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443C3" w14:paraId="634EBB52" w14:textId="77777777">
        <w:tblPrEx>
          <w:tblCellMar>
            <w:top w:w="0" w:type="dxa"/>
            <w:bottom w:w="0" w:type="dxa"/>
          </w:tblCellMar>
        </w:tblPrEx>
        <w:trPr>
          <w:tblCellSpacing w:w="60" w:type="dxa"/>
        </w:trPr>
        <w:tc>
          <w:tcPr>
            <w:tcW w:w="1200" w:type="pct"/>
            <w:shd w:val="clear" w:color="auto" w:fill="E7F0F9"/>
          </w:tcPr>
          <w:p w14:paraId="634EBB50" w14:textId="77777777" w:rsidR="007443C3" w:rsidRDefault="00000000">
            <w:pPr>
              <w:spacing w:after="0" w:line="240" w:lineRule="auto"/>
            </w:pPr>
            <w:r>
              <w:rPr>
                <w:b/>
              </w:rPr>
              <w:t>RKP broj</w:t>
            </w:r>
          </w:p>
        </w:tc>
        <w:tc>
          <w:tcPr>
            <w:tcW w:w="0" w:type="auto"/>
            <w:shd w:val="clear" w:color="auto" w:fill="E7F0F9"/>
          </w:tcPr>
          <w:p w14:paraId="634EBB51" w14:textId="77777777" w:rsidR="007443C3" w:rsidRDefault="00000000">
            <w:pPr>
              <w:spacing w:after="0" w:line="240" w:lineRule="auto"/>
            </w:pPr>
            <w:r>
              <w:t>7472</w:t>
            </w:r>
          </w:p>
        </w:tc>
      </w:tr>
      <w:tr w:rsidR="007443C3" w14:paraId="634EBB55" w14:textId="77777777">
        <w:tblPrEx>
          <w:tblCellMar>
            <w:top w:w="0" w:type="dxa"/>
            <w:bottom w:w="0" w:type="dxa"/>
          </w:tblCellMar>
        </w:tblPrEx>
        <w:trPr>
          <w:tblCellSpacing w:w="60" w:type="dxa"/>
        </w:trPr>
        <w:tc>
          <w:tcPr>
            <w:tcW w:w="1200" w:type="pct"/>
            <w:shd w:val="clear" w:color="auto" w:fill="E7F0F9"/>
          </w:tcPr>
          <w:p w14:paraId="634EBB53" w14:textId="77777777" w:rsidR="007443C3" w:rsidRDefault="00000000">
            <w:pPr>
              <w:spacing w:after="0" w:line="240" w:lineRule="auto"/>
            </w:pPr>
            <w:r>
              <w:rPr>
                <w:b/>
              </w:rPr>
              <w:t>Naziv obveznika</w:t>
            </w:r>
          </w:p>
        </w:tc>
        <w:tc>
          <w:tcPr>
            <w:tcW w:w="0" w:type="auto"/>
            <w:shd w:val="clear" w:color="auto" w:fill="E7F0F9"/>
          </w:tcPr>
          <w:p w14:paraId="634EBB54" w14:textId="77777777" w:rsidR="007443C3" w:rsidRDefault="00000000">
            <w:pPr>
              <w:spacing w:after="0" w:line="240" w:lineRule="auto"/>
            </w:pPr>
            <w:r>
              <w:t>CENTAR ZA ODGOJ I OBRAZOVANJE DUBRAVA</w:t>
            </w:r>
          </w:p>
        </w:tc>
      </w:tr>
      <w:tr w:rsidR="007443C3" w14:paraId="634EBB58" w14:textId="77777777">
        <w:tblPrEx>
          <w:tblCellMar>
            <w:top w:w="0" w:type="dxa"/>
            <w:bottom w:w="0" w:type="dxa"/>
          </w:tblCellMar>
        </w:tblPrEx>
        <w:trPr>
          <w:tblCellSpacing w:w="60" w:type="dxa"/>
        </w:trPr>
        <w:tc>
          <w:tcPr>
            <w:tcW w:w="1200" w:type="pct"/>
            <w:shd w:val="clear" w:color="auto" w:fill="E7F0F9"/>
          </w:tcPr>
          <w:p w14:paraId="634EBB56" w14:textId="77777777" w:rsidR="007443C3" w:rsidRDefault="00000000">
            <w:pPr>
              <w:spacing w:after="0" w:line="240" w:lineRule="auto"/>
            </w:pPr>
            <w:r>
              <w:rPr>
                <w:b/>
              </w:rPr>
              <w:t>Razina</w:t>
            </w:r>
          </w:p>
        </w:tc>
        <w:tc>
          <w:tcPr>
            <w:tcW w:w="0" w:type="auto"/>
            <w:shd w:val="clear" w:color="auto" w:fill="E7F0F9"/>
          </w:tcPr>
          <w:p w14:paraId="634EBB57" w14:textId="77777777" w:rsidR="007443C3" w:rsidRDefault="00000000">
            <w:pPr>
              <w:spacing w:after="0" w:line="240" w:lineRule="auto"/>
            </w:pPr>
            <w:r>
              <w:t>11</w:t>
            </w:r>
          </w:p>
        </w:tc>
      </w:tr>
    </w:tbl>
    <w:p w14:paraId="634EBB59" w14:textId="77777777" w:rsidR="007443C3" w:rsidRDefault="00000000">
      <w:r>
        <w:br/>
      </w:r>
    </w:p>
    <w:p w14:paraId="634EBB5A" w14:textId="77777777" w:rsidR="007443C3" w:rsidRDefault="00000000">
      <w:pPr>
        <w:spacing w:line="240" w:lineRule="auto"/>
        <w:jc w:val="center"/>
      </w:pPr>
      <w:r>
        <w:rPr>
          <w:b/>
          <w:sz w:val="28"/>
        </w:rPr>
        <w:t>BILJEŠKE UZ FINANCIJSKE IZVJEŠTAJE</w:t>
      </w:r>
    </w:p>
    <w:p w14:paraId="634EBB5B" w14:textId="77777777" w:rsidR="007443C3" w:rsidRDefault="00000000">
      <w:pPr>
        <w:spacing w:line="240" w:lineRule="auto"/>
        <w:jc w:val="center"/>
      </w:pPr>
      <w:r>
        <w:rPr>
          <w:b/>
          <w:sz w:val="28"/>
        </w:rPr>
        <w:t>ZA RAZDOBLJE</w:t>
      </w:r>
    </w:p>
    <w:p w14:paraId="634EBB5C" w14:textId="77777777" w:rsidR="007443C3" w:rsidRDefault="00000000">
      <w:pPr>
        <w:spacing w:line="240" w:lineRule="auto"/>
        <w:jc w:val="center"/>
      </w:pPr>
      <w:r>
        <w:rPr>
          <w:b/>
          <w:sz w:val="28"/>
        </w:rPr>
        <w:t>I - IX 2025.</w:t>
      </w:r>
    </w:p>
    <w:p w14:paraId="634EBB5D" w14:textId="77777777" w:rsidR="007443C3" w:rsidRDefault="007443C3"/>
    <w:p w14:paraId="634EBB5E" w14:textId="77777777" w:rsidR="007443C3" w:rsidRDefault="00000000">
      <w:pPr>
        <w:keepNext/>
        <w:spacing w:line="240" w:lineRule="auto"/>
        <w:jc w:val="center"/>
      </w:pPr>
      <w:r>
        <w:rPr>
          <w:b/>
          <w:sz w:val="28"/>
        </w:rPr>
        <w:t>Izvještaj o prihodima i rashodima, primicima i izdacima</w:t>
      </w:r>
    </w:p>
    <w:p w14:paraId="634EBB5F" w14:textId="77777777" w:rsidR="007443C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B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B60"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B61"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B62"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B63"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B64"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B65" w14:textId="77777777" w:rsidR="007443C3" w:rsidRDefault="00000000">
            <w:pPr>
              <w:keepNext/>
              <w:keepLines/>
              <w:spacing w:after="0" w:line="240" w:lineRule="auto"/>
              <w:jc w:val="center"/>
            </w:pPr>
            <w:r>
              <w:rPr>
                <w:b/>
                <w:sz w:val="18"/>
              </w:rPr>
              <w:t>Indeks (%)</w:t>
            </w:r>
          </w:p>
        </w:tc>
      </w:tr>
      <w:tr w:rsidR="007443C3" w14:paraId="634EBB6D" w14:textId="77777777">
        <w:tblPrEx>
          <w:tblCellMar>
            <w:top w:w="0" w:type="dxa"/>
            <w:bottom w:w="0" w:type="dxa"/>
          </w:tblCellMar>
        </w:tblPrEx>
        <w:trPr>
          <w:cantSplit/>
          <w:trHeight w:val="560"/>
        </w:trPr>
        <w:tc>
          <w:tcPr>
            <w:tcW w:w="700" w:type="dxa"/>
            <w:tcMar>
              <w:top w:w="0" w:type="dxa"/>
              <w:bottom w:w="0" w:type="dxa"/>
            </w:tcMar>
            <w:vAlign w:val="center"/>
          </w:tcPr>
          <w:p w14:paraId="634EBB67" w14:textId="77777777" w:rsidR="007443C3" w:rsidRDefault="00000000">
            <w:pPr>
              <w:keepNext/>
              <w:keepLines/>
              <w:spacing w:after="0" w:line="240" w:lineRule="auto"/>
            </w:pPr>
            <w:r>
              <w:rPr>
                <w:sz w:val="18"/>
              </w:rPr>
              <w:t>6</w:t>
            </w:r>
          </w:p>
        </w:tc>
        <w:tc>
          <w:tcPr>
            <w:tcW w:w="3180" w:type="dxa"/>
            <w:tcMar>
              <w:top w:w="0" w:type="dxa"/>
              <w:bottom w:w="0" w:type="dxa"/>
            </w:tcMar>
            <w:vAlign w:val="center"/>
          </w:tcPr>
          <w:p w14:paraId="634EBB68" w14:textId="77777777" w:rsidR="007443C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34EBB69" w14:textId="77777777" w:rsidR="007443C3" w:rsidRDefault="00000000">
            <w:pPr>
              <w:keepNext/>
              <w:keepLines/>
              <w:spacing w:after="0" w:line="240" w:lineRule="auto"/>
            </w:pPr>
            <w:r>
              <w:rPr>
                <w:sz w:val="18"/>
              </w:rPr>
              <w:t>6</w:t>
            </w:r>
          </w:p>
        </w:tc>
        <w:tc>
          <w:tcPr>
            <w:tcW w:w="1860" w:type="dxa"/>
            <w:tcMar>
              <w:top w:w="0" w:type="dxa"/>
              <w:bottom w:w="0" w:type="dxa"/>
            </w:tcMar>
            <w:vAlign w:val="center"/>
          </w:tcPr>
          <w:p w14:paraId="634EBB6A" w14:textId="77777777" w:rsidR="007443C3" w:rsidRDefault="00000000">
            <w:pPr>
              <w:keepNext/>
              <w:keepLines/>
              <w:spacing w:after="0" w:line="240" w:lineRule="auto"/>
              <w:jc w:val="right"/>
            </w:pPr>
            <w:r>
              <w:rPr>
                <w:sz w:val="18"/>
              </w:rPr>
              <w:t>3.662.327,09</w:t>
            </w:r>
          </w:p>
        </w:tc>
        <w:tc>
          <w:tcPr>
            <w:tcW w:w="1860" w:type="dxa"/>
            <w:tcMar>
              <w:top w:w="0" w:type="dxa"/>
              <w:bottom w:w="0" w:type="dxa"/>
            </w:tcMar>
            <w:vAlign w:val="center"/>
          </w:tcPr>
          <w:p w14:paraId="634EBB6B" w14:textId="77777777" w:rsidR="007443C3" w:rsidRDefault="00000000">
            <w:pPr>
              <w:keepNext/>
              <w:keepLines/>
              <w:spacing w:after="0" w:line="240" w:lineRule="auto"/>
              <w:jc w:val="right"/>
            </w:pPr>
            <w:r>
              <w:rPr>
                <w:sz w:val="18"/>
              </w:rPr>
              <w:t>4.258.959,95</w:t>
            </w:r>
          </w:p>
        </w:tc>
        <w:tc>
          <w:tcPr>
            <w:tcW w:w="700" w:type="dxa"/>
            <w:tcMar>
              <w:top w:w="0" w:type="dxa"/>
              <w:bottom w:w="0" w:type="dxa"/>
            </w:tcMar>
            <w:vAlign w:val="center"/>
          </w:tcPr>
          <w:p w14:paraId="634EBB6C" w14:textId="77777777" w:rsidR="007443C3" w:rsidRDefault="00000000">
            <w:pPr>
              <w:keepNext/>
              <w:keepLines/>
              <w:spacing w:after="0" w:line="240" w:lineRule="auto"/>
              <w:jc w:val="right"/>
            </w:pPr>
            <w:r>
              <w:rPr>
                <w:sz w:val="18"/>
              </w:rPr>
              <w:t>116,3</w:t>
            </w:r>
          </w:p>
        </w:tc>
      </w:tr>
      <w:tr w:rsidR="007443C3" w14:paraId="634EBB74" w14:textId="77777777">
        <w:tblPrEx>
          <w:tblCellMar>
            <w:top w:w="0" w:type="dxa"/>
            <w:bottom w:w="0" w:type="dxa"/>
          </w:tblCellMar>
        </w:tblPrEx>
        <w:trPr>
          <w:cantSplit/>
          <w:trHeight w:val="560"/>
        </w:trPr>
        <w:tc>
          <w:tcPr>
            <w:tcW w:w="700" w:type="dxa"/>
            <w:tcMar>
              <w:top w:w="0" w:type="dxa"/>
              <w:bottom w:w="0" w:type="dxa"/>
            </w:tcMar>
            <w:vAlign w:val="center"/>
          </w:tcPr>
          <w:p w14:paraId="634EBB6E" w14:textId="77777777" w:rsidR="007443C3" w:rsidRDefault="00000000">
            <w:pPr>
              <w:keepNext/>
              <w:keepLines/>
              <w:spacing w:after="0" w:line="240" w:lineRule="auto"/>
            </w:pPr>
            <w:r>
              <w:rPr>
                <w:sz w:val="18"/>
              </w:rPr>
              <w:t>3</w:t>
            </w:r>
          </w:p>
        </w:tc>
        <w:tc>
          <w:tcPr>
            <w:tcW w:w="3180" w:type="dxa"/>
            <w:tcMar>
              <w:top w:w="0" w:type="dxa"/>
              <w:bottom w:w="0" w:type="dxa"/>
            </w:tcMar>
            <w:vAlign w:val="center"/>
          </w:tcPr>
          <w:p w14:paraId="634EBB6F" w14:textId="77777777" w:rsidR="007443C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34EBB70" w14:textId="77777777" w:rsidR="007443C3" w:rsidRDefault="00000000">
            <w:pPr>
              <w:keepNext/>
              <w:keepLines/>
              <w:spacing w:after="0" w:line="240" w:lineRule="auto"/>
            </w:pPr>
            <w:r>
              <w:rPr>
                <w:sz w:val="18"/>
              </w:rPr>
              <w:t>3</w:t>
            </w:r>
          </w:p>
        </w:tc>
        <w:tc>
          <w:tcPr>
            <w:tcW w:w="1860" w:type="dxa"/>
            <w:tcMar>
              <w:top w:w="0" w:type="dxa"/>
              <w:bottom w:w="0" w:type="dxa"/>
            </w:tcMar>
            <w:vAlign w:val="center"/>
          </w:tcPr>
          <w:p w14:paraId="634EBB71" w14:textId="77777777" w:rsidR="007443C3" w:rsidRDefault="00000000">
            <w:pPr>
              <w:keepNext/>
              <w:keepLines/>
              <w:spacing w:after="0" w:line="240" w:lineRule="auto"/>
              <w:jc w:val="right"/>
            </w:pPr>
            <w:r>
              <w:rPr>
                <w:sz w:val="18"/>
              </w:rPr>
              <w:t>3.692.470,79</w:t>
            </w:r>
          </w:p>
        </w:tc>
        <w:tc>
          <w:tcPr>
            <w:tcW w:w="1860" w:type="dxa"/>
            <w:tcMar>
              <w:top w:w="0" w:type="dxa"/>
              <w:bottom w:w="0" w:type="dxa"/>
            </w:tcMar>
            <w:vAlign w:val="center"/>
          </w:tcPr>
          <w:p w14:paraId="634EBB72" w14:textId="77777777" w:rsidR="007443C3" w:rsidRDefault="00000000">
            <w:pPr>
              <w:keepNext/>
              <w:keepLines/>
              <w:spacing w:after="0" w:line="240" w:lineRule="auto"/>
              <w:jc w:val="right"/>
            </w:pPr>
            <w:r>
              <w:rPr>
                <w:sz w:val="18"/>
              </w:rPr>
              <w:t>4.167.167,51</w:t>
            </w:r>
          </w:p>
        </w:tc>
        <w:tc>
          <w:tcPr>
            <w:tcW w:w="700" w:type="dxa"/>
            <w:tcMar>
              <w:top w:w="0" w:type="dxa"/>
              <w:bottom w:w="0" w:type="dxa"/>
            </w:tcMar>
            <w:vAlign w:val="center"/>
          </w:tcPr>
          <w:p w14:paraId="634EBB73" w14:textId="77777777" w:rsidR="007443C3" w:rsidRDefault="00000000">
            <w:pPr>
              <w:keepNext/>
              <w:keepLines/>
              <w:spacing w:after="0" w:line="240" w:lineRule="auto"/>
              <w:jc w:val="right"/>
            </w:pPr>
            <w:r>
              <w:rPr>
                <w:sz w:val="18"/>
              </w:rPr>
              <w:t>112,9</w:t>
            </w:r>
          </w:p>
        </w:tc>
      </w:tr>
      <w:tr w:rsidR="007443C3" w14:paraId="634EBB7B" w14:textId="77777777">
        <w:tblPrEx>
          <w:tblCellMar>
            <w:top w:w="0" w:type="dxa"/>
            <w:bottom w:w="0" w:type="dxa"/>
          </w:tblCellMar>
        </w:tblPrEx>
        <w:trPr>
          <w:cantSplit/>
          <w:trHeight w:val="560"/>
        </w:trPr>
        <w:tc>
          <w:tcPr>
            <w:tcW w:w="700" w:type="dxa"/>
            <w:tcMar>
              <w:top w:w="0" w:type="dxa"/>
              <w:bottom w:w="0" w:type="dxa"/>
            </w:tcMar>
            <w:vAlign w:val="center"/>
          </w:tcPr>
          <w:p w14:paraId="634EBB75" w14:textId="77777777" w:rsidR="007443C3" w:rsidRDefault="007443C3">
            <w:pPr>
              <w:keepNext/>
              <w:keepLines/>
              <w:spacing w:after="0" w:line="240" w:lineRule="auto"/>
            </w:pPr>
          </w:p>
        </w:tc>
        <w:tc>
          <w:tcPr>
            <w:tcW w:w="3180" w:type="dxa"/>
            <w:tcMar>
              <w:top w:w="0" w:type="dxa"/>
              <w:bottom w:w="0" w:type="dxa"/>
            </w:tcMar>
            <w:vAlign w:val="center"/>
          </w:tcPr>
          <w:p w14:paraId="634EBB76" w14:textId="77777777" w:rsidR="007443C3"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34EBB77" w14:textId="77777777" w:rsidR="007443C3" w:rsidRDefault="00000000">
            <w:pPr>
              <w:keepNext/>
              <w:keepLines/>
              <w:spacing w:after="0" w:line="240" w:lineRule="auto"/>
            </w:pPr>
            <w:r>
              <w:rPr>
                <w:b/>
                <w:sz w:val="18"/>
              </w:rPr>
              <w:t>X001</w:t>
            </w:r>
          </w:p>
        </w:tc>
        <w:tc>
          <w:tcPr>
            <w:tcW w:w="1860" w:type="dxa"/>
            <w:tcMar>
              <w:top w:w="0" w:type="dxa"/>
              <w:bottom w:w="0" w:type="dxa"/>
            </w:tcMar>
            <w:vAlign w:val="center"/>
          </w:tcPr>
          <w:p w14:paraId="634EBB78" w14:textId="77777777" w:rsidR="007443C3" w:rsidRDefault="00000000">
            <w:pPr>
              <w:keepNext/>
              <w:keepLines/>
              <w:spacing w:after="0" w:line="240" w:lineRule="auto"/>
              <w:jc w:val="right"/>
            </w:pPr>
            <w:r>
              <w:rPr>
                <w:b/>
                <w:sz w:val="18"/>
              </w:rPr>
              <w:t>0,00</w:t>
            </w:r>
          </w:p>
        </w:tc>
        <w:tc>
          <w:tcPr>
            <w:tcW w:w="1860" w:type="dxa"/>
            <w:tcMar>
              <w:top w:w="0" w:type="dxa"/>
              <w:bottom w:w="0" w:type="dxa"/>
            </w:tcMar>
            <w:vAlign w:val="center"/>
          </w:tcPr>
          <w:p w14:paraId="634EBB79" w14:textId="77777777" w:rsidR="007443C3" w:rsidRDefault="00000000">
            <w:pPr>
              <w:keepNext/>
              <w:keepLines/>
              <w:spacing w:after="0" w:line="240" w:lineRule="auto"/>
              <w:jc w:val="right"/>
            </w:pPr>
            <w:r>
              <w:rPr>
                <w:b/>
                <w:sz w:val="18"/>
              </w:rPr>
              <w:t>91.792,44</w:t>
            </w:r>
          </w:p>
        </w:tc>
        <w:tc>
          <w:tcPr>
            <w:tcW w:w="700" w:type="dxa"/>
            <w:tcMar>
              <w:top w:w="0" w:type="dxa"/>
              <w:bottom w:w="0" w:type="dxa"/>
            </w:tcMar>
            <w:vAlign w:val="center"/>
          </w:tcPr>
          <w:p w14:paraId="634EBB7A" w14:textId="77777777" w:rsidR="007443C3" w:rsidRDefault="00000000">
            <w:pPr>
              <w:keepNext/>
              <w:keepLines/>
              <w:spacing w:after="0" w:line="240" w:lineRule="auto"/>
              <w:jc w:val="right"/>
            </w:pPr>
            <w:r>
              <w:rPr>
                <w:b/>
                <w:sz w:val="18"/>
              </w:rPr>
              <w:t>-</w:t>
            </w:r>
          </w:p>
        </w:tc>
      </w:tr>
      <w:tr w:rsidR="007443C3" w14:paraId="634EBB82" w14:textId="77777777">
        <w:tblPrEx>
          <w:tblCellMar>
            <w:top w:w="0" w:type="dxa"/>
            <w:bottom w:w="0" w:type="dxa"/>
          </w:tblCellMar>
        </w:tblPrEx>
        <w:trPr>
          <w:cantSplit/>
          <w:trHeight w:val="560"/>
        </w:trPr>
        <w:tc>
          <w:tcPr>
            <w:tcW w:w="700" w:type="dxa"/>
            <w:tcMar>
              <w:top w:w="0" w:type="dxa"/>
              <w:bottom w:w="0" w:type="dxa"/>
            </w:tcMar>
            <w:vAlign w:val="center"/>
          </w:tcPr>
          <w:p w14:paraId="634EBB7C" w14:textId="77777777" w:rsidR="007443C3" w:rsidRDefault="00000000">
            <w:pPr>
              <w:keepNext/>
              <w:keepLines/>
              <w:spacing w:after="0" w:line="240" w:lineRule="auto"/>
            </w:pPr>
            <w:r>
              <w:rPr>
                <w:sz w:val="18"/>
              </w:rPr>
              <w:t>7</w:t>
            </w:r>
          </w:p>
        </w:tc>
        <w:tc>
          <w:tcPr>
            <w:tcW w:w="3180" w:type="dxa"/>
            <w:tcMar>
              <w:top w:w="0" w:type="dxa"/>
              <w:bottom w:w="0" w:type="dxa"/>
            </w:tcMar>
            <w:vAlign w:val="center"/>
          </w:tcPr>
          <w:p w14:paraId="634EBB7D" w14:textId="77777777" w:rsidR="007443C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34EBB7E" w14:textId="77777777" w:rsidR="007443C3" w:rsidRDefault="00000000">
            <w:pPr>
              <w:keepNext/>
              <w:keepLines/>
              <w:spacing w:after="0" w:line="240" w:lineRule="auto"/>
            </w:pPr>
            <w:r>
              <w:rPr>
                <w:sz w:val="18"/>
              </w:rPr>
              <w:t>7</w:t>
            </w:r>
          </w:p>
        </w:tc>
        <w:tc>
          <w:tcPr>
            <w:tcW w:w="1860" w:type="dxa"/>
            <w:tcMar>
              <w:top w:w="0" w:type="dxa"/>
              <w:bottom w:w="0" w:type="dxa"/>
            </w:tcMar>
            <w:vAlign w:val="center"/>
          </w:tcPr>
          <w:p w14:paraId="634EBB7F" w14:textId="77777777" w:rsidR="007443C3" w:rsidRDefault="00000000">
            <w:pPr>
              <w:keepNext/>
              <w:keepLines/>
              <w:spacing w:after="0" w:line="240" w:lineRule="auto"/>
              <w:jc w:val="right"/>
            </w:pPr>
            <w:r>
              <w:rPr>
                <w:sz w:val="18"/>
              </w:rPr>
              <w:t>0,00</w:t>
            </w:r>
          </w:p>
        </w:tc>
        <w:tc>
          <w:tcPr>
            <w:tcW w:w="1860" w:type="dxa"/>
            <w:tcMar>
              <w:top w:w="0" w:type="dxa"/>
              <w:bottom w:w="0" w:type="dxa"/>
            </w:tcMar>
            <w:vAlign w:val="center"/>
          </w:tcPr>
          <w:p w14:paraId="634EBB80" w14:textId="77777777" w:rsidR="007443C3" w:rsidRDefault="00000000">
            <w:pPr>
              <w:keepNext/>
              <w:keepLines/>
              <w:spacing w:after="0" w:line="240" w:lineRule="auto"/>
              <w:jc w:val="right"/>
            </w:pPr>
            <w:r>
              <w:rPr>
                <w:sz w:val="18"/>
              </w:rPr>
              <w:t>0,00</w:t>
            </w:r>
          </w:p>
        </w:tc>
        <w:tc>
          <w:tcPr>
            <w:tcW w:w="700" w:type="dxa"/>
            <w:tcMar>
              <w:top w:w="0" w:type="dxa"/>
              <w:bottom w:w="0" w:type="dxa"/>
            </w:tcMar>
            <w:vAlign w:val="center"/>
          </w:tcPr>
          <w:p w14:paraId="634EBB81" w14:textId="77777777" w:rsidR="007443C3" w:rsidRDefault="00000000">
            <w:pPr>
              <w:keepNext/>
              <w:keepLines/>
              <w:spacing w:after="0" w:line="240" w:lineRule="auto"/>
              <w:jc w:val="right"/>
            </w:pPr>
            <w:r>
              <w:rPr>
                <w:sz w:val="18"/>
              </w:rPr>
              <w:t>-</w:t>
            </w:r>
          </w:p>
        </w:tc>
      </w:tr>
      <w:tr w:rsidR="007443C3" w14:paraId="634EBB89" w14:textId="77777777">
        <w:tblPrEx>
          <w:tblCellMar>
            <w:top w:w="0" w:type="dxa"/>
            <w:bottom w:w="0" w:type="dxa"/>
          </w:tblCellMar>
        </w:tblPrEx>
        <w:trPr>
          <w:cantSplit/>
          <w:trHeight w:val="560"/>
        </w:trPr>
        <w:tc>
          <w:tcPr>
            <w:tcW w:w="700" w:type="dxa"/>
            <w:tcMar>
              <w:top w:w="0" w:type="dxa"/>
              <w:bottom w:w="0" w:type="dxa"/>
            </w:tcMar>
            <w:vAlign w:val="center"/>
          </w:tcPr>
          <w:p w14:paraId="634EBB83" w14:textId="77777777" w:rsidR="007443C3" w:rsidRDefault="00000000">
            <w:pPr>
              <w:keepNext/>
              <w:keepLines/>
              <w:spacing w:after="0" w:line="240" w:lineRule="auto"/>
            </w:pPr>
            <w:r>
              <w:rPr>
                <w:sz w:val="18"/>
              </w:rPr>
              <w:t>4</w:t>
            </w:r>
          </w:p>
        </w:tc>
        <w:tc>
          <w:tcPr>
            <w:tcW w:w="3180" w:type="dxa"/>
            <w:tcMar>
              <w:top w:w="0" w:type="dxa"/>
              <w:bottom w:w="0" w:type="dxa"/>
            </w:tcMar>
            <w:vAlign w:val="center"/>
          </w:tcPr>
          <w:p w14:paraId="634EBB84" w14:textId="77777777" w:rsidR="007443C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34EBB85" w14:textId="77777777" w:rsidR="007443C3" w:rsidRDefault="00000000">
            <w:pPr>
              <w:keepNext/>
              <w:keepLines/>
              <w:spacing w:after="0" w:line="240" w:lineRule="auto"/>
            </w:pPr>
            <w:r>
              <w:rPr>
                <w:sz w:val="18"/>
              </w:rPr>
              <w:t>4</w:t>
            </w:r>
          </w:p>
        </w:tc>
        <w:tc>
          <w:tcPr>
            <w:tcW w:w="1860" w:type="dxa"/>
            <w:tcMar>
              <w:top w:w="0" w:type="dxa"/>
              <w:bottom w:w="0" w:type="dxa"/>
            </w:tcMar>
            <w:vAlign w:val="center"/>
          </w:tcPr>
          <w:p w14:paraId="634EBB86" w14:textId="77777777" w:rsidR="007443C3" w:rsidRDefault="00000000">
            <w:pPr>
              <w:keepNext/>
              <w:keepLines/>
              <w:spacing w:after="0" w:line="240" w:lineRule="auto"/>
              <w:jc w:val="right"/>
            </w:pPr>
            <w:r>
              <w:rPr>
                <w:sz w:val="18"/>
              </w:rPr>
              <w:t>4.352,39</w:t>
            </w:r>
          </w:p>
        </w:tc>
        <w:tc>
          <w:tcPr>
            <w:tcW w:w="1860" w:type="dxa"/>
            <w:tcMar>
              <w:top w:w="0" w:type="dxa"/>
              <w:bottom w:w="0" w:type="dxa"/>
            </w:tcMar>
            <w:vAlign w:val="center"/>
          </w:tcPr>
          <w:p w14:paraId="634EBB87" w14:textId="77777777" w:rsidR="007443C3" w:rsidRDefault="00000000">
            <w:pPr>
              <w:keepNext/>
              <w:keepLines/>
              <w:spacing w:after="0" w:line="240" w:lineRule="auto"/>
              <w:jc w:val="right"/>
            </w:pPr>
            <w:r>
              <w:rPr>
                <w:sz w:val="18"/>
              </w:rPr>
              <w:t>30.097,54</w:t>
            </w:r>
          </w:p>
        </w:tc>
        <w:tc>
          <w:tcPr>
            <w:tcW w:w="700" w:type="dxa"/>
            <w:tcMar>
              <w:top w:w="0" w:type="dxa"/>
              <w:bottom w:w="0" w:type="dxa"/>
            </w:tcMar>
            <w:vAlign w:val="center"/>
          </w:tcPr>
          <w:p w14:paraId="634EBB88" w14:textId="77777777" w:rsidR="007443C3" w:rsidRDefault="00000000">
            <w:pPr>
              <w:keepNext/>
              <w:keepLines/>
              <w:spacing w:after="0" w:line="240" w:lineRule="auto"/>
              <w:jc w:val="right"/>
            </w:pPr>
            <w:r>
              <w:rPr>
                <w:sz w:val="18"/>
              </w:rPr>
              <w:t>691,5</w:t>
            </w:r>
          </w:p>
        </w:tc>
      </w:tr>
      <w:tr w:rsidR="007443C3" w14:paraId="634EBB90" w14:textId="77777777">
        <w:tblPrEx>
          <w:tblCellMar>
            <w:top w:w="0" w:type="dxa"/>
            <w:bottom w:w="0" w:type="dxa"/>
          </w:tblCellMar>
        </w:tblPrEx>
        <w:trPr>
          <w:cantSplit/>
          <w:trHeight w:val="560"/>
        </w:trPr>
        <w:tc>
          <w:tcPr>
            <w:tcW w:w="700" w:type="dxa"/>
            <w:tcMar>
              <w:top w:w="0" w:type="dxa"/>
              <w:bottom w:w="0" w:type="dxa"/>
            </w:tcMar>
            <w:vAlign w:val="center"/>
          </w:tcPr>
          <w:p w14:paraId="634EBB8A" w14:textId="77777777" w:rsidR="007443C3" w:rsidRDefault="007443C3">
            <w:pPr>
              <w:keepNext/>
              <w:keepLines/>
              <w:spacing w:after="0" w:line="240" w:lineRule="auto"/>
            </w:pPr>
          </w:p>
        </w:tc>
        <w:tc>
          <w:tcPr>
            <w:tcW w:w="3180" w:type="dxa"/>
            <w:tcMar>
              <w:top w:w="0" w:type="dxa"/>
              <w:bottom w:w="0" w:type="dxa"/>
            </w:tcMar>
            <w:vAlign w:val="center"/>
          </w:tcPr>
          <w:p w14:paraId="634EBB8B" w14:textId="77777777" w:rsidR="007443C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34EBB8C" w14:textId="77777777" w:rsidR="007443C3" w:rsidRDefault="00000000">
            <w:pPr>
              <w:keepNext/>
              <w:keepLines/>
              <w:spacing w:after="0" w:line="240" w:lineRule="auto"/>
            </w:pPr>
            <w:r>
              <w:rPr>
                <w:b/>
                <w:sz w:val="18"/>
              </w:rPr>
              <w:t>Y002</w:t>
            </w:r>
          </w:p>
        </w:tc>
        <w:tc>
          <w:tcPr>
            <w:tcW w:w="1860" w:type="dxa"/>
            <w:tcMar>
              <w:top w:w="0" w:type="dxa"/>
              <w:bottom w:w="0" w:type="dxa"/>
            </w:tcMar>
            <w:vAlign w:val="center"/>
          </w:tcPr>
          <w:p w14:paraId="634EBB8D" w14:textId="77777777" w:rsidR="007443C3" w:rsidRDefault="00000000">
            <w:pPr>
              <w:keepNext/>
              <w:keepLines/>
              <w:spacing w:after="0" w:line="240" w:lineRule="auto"/>
              <w:jc w:val="right"/>
            </w:pPr>
            <w:r>
              <w:rPr>
                <w:b/>
                <w:sz w:val="18"/>
              </w:rPr>
              <w:t>4.352,39</w:t>
            </w:r>
          </w:p>
        </w:tc>
        <w:tc>
          <w:tcPr>
            <w:tcW w:w="1860" w:type="dxa"/>
            <w:tcMar>
              <w:top w:w="0" w:type="dxa"/>
              <w:bottom w:w="0" w:type="dxa"/>
            </w:tcMar>
            <w:vAlign w:val="center"/>
          </w:tcPr>
          <w:p w14:paraId="634EBB8E" w14:textId="77777777" w:rsidR="007443C3" w:rsidRDefault="00000000">
            <w:pPr>
              <w:keepNext/>
              <w:keepLines/>
              <w:spacing w:after="0" w:line="240" w:lineRule="auto"/>
              <w:jc w:val="right"/>
            </w:pPr>
            <w:r>
              <w:rPr>
                <w:b/>
                <w:sz w:val="18"/>
              </w:rPr>
              <w:t>30.097,54</w:t>
            </w:r>
          </w:p>
        </w:tc>
        <w:tc>
          <w:tcPr>
            <w:tcW w:w="700" w:type="dxa"/>
            <w:tcMar>
              <w:top w:w="0" w:type="dxa"/>
              <w:bottom w:w="0" w:type="dxa"/>
            </w:tcMar>
            <w:vAlign w:val="center"/>
          </w:tcPr>
          <w:p w14:paraId="634EBB8F" w14:textId="77777777" w:rsidR="007443C3" w:rsidRDefault="00000000">
            <w:pPr>
              <w:keepNext/>
              <w:keepLines/>
              <w:spacing w:after="0" w:line="240" w:lineRule="auto"/>
              <w:jc w:val="right"/>
            </w:pPr>
            <w:r>
              <w:rPr>
                <w:b/>
                <w:sz w:val="18"/>
              </w:rPr>
              <w:t>691,5</w:t>
            </w:r>
          </w:p>
        </w:tc>
      </w:tr>
      <w:tr w:rsidR="007443C3" w14:paraId="634EBB97" w14:textId="77777777">
        <w:tblPrEx>
          <w:tblCellMar>
            <w:top w:w="0" w:type="dxa"/>
            <w:bottom w:w="0" w:type="dxa"/>
          </w:tblCellMar>
        </w:tblPrEx>
        <w:trPr>
          <w:cantSplit/>
          <w:trHeight w:val="560"/>
        </w:trPr>
        <w:tc>
          <w:tcPr>
            <w:tcW w:w="700" w:type="dxa"/>
            <w:tcMar>
              <w:top w:w="0" w:type="dxa"/>
              <w:bottom w:w="0" w:type="dxa"/>
            </w:tcMar>
            <w:vAlign w:val="center"/>
          </w:tcPr>
          <w:p w14:paraId="634EBB91" w14:textId="77777777" w:rsidR="007443C3" w:rsidRDefault="00000000">
            <w:pPr>
              <w:keepNext/>
              <w:keepLines/>
              <w:spacing w:after="0" w:line="240" w:lineRule="auto"/>
            </w:pPr>
            <w:r>
              <w:rPr>
                <w:sz w:val="18"/>
              </w:rPr>
              <w:t>8</w:t>
            </w:r>
          </w:p>
        </w:tc>
        <w:tc>
          <w:tcPr>
            <w:tcW w:w="3180" w:type="dxa"/>
            <w:tcMar>
              <w:top w:w="0" w:type="dxa"/>
              <w:bottom w:w="0" w:type="dxa"/>
            </w:tcMar>
            <w:vAlign w:val="center"/>
          </w:tcPr>
          <w:p w14:paraId="634EBB92" w14:textId="77777777" w:rsidR="007443C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34EBB93" w14:textId="77777777" w:rsidR="007443C3" w:rsidRDefault="00000000">
            <w:pPr>
              <w:keepNext/>
              <w:keepLines/>
              <w:spacing w:after="0" w:line="240" w:lineRule="auto"/>
            </w:pPr>
            <w:r>
              <w:rPr>
                <w:sz w:val="18"/>
              </w:rPr>
              <w:t>8</w:t>
            </w:r>
          </w:p>
        </w:tc>
        <w:tc>
          <w:tcPr>
            <w:tcW w:w="1860" w:type="dxa"/>
            <w:tcMar>
              <w:top w:w="0" w:type="dxa"/>
              <w:bottom w:w="0" w:type="dxa"/>
            </w:tcMar>
            <w:vAlign w:val="center"/>
          </w:tcPr>
          <w:p w14:paraId="634EBB94" w14:textId="77777777" w:rsidR="007443C3" w:rsidRDefault="00000000">
            <w:pPr>
              <w:keepNext/>
              <w:keepLines/>
              <w:spacing w:after="0" w:line="240" w:lineRule="auto"/>
              <w:jc w:val="right"/>
            </w:pPr>
            <w:r>
              <w:rPr>
                <w:sz w:val="18"/>
              </w:rPr>
              <w:t>0,00</w:t>
            </w:r>
          </w:p>
        </w:tc>
        <w:tc>
          <w:tcPr>
            <w:tcW w:w="1860" w:type="dxa"/>
            <w:tcMar>
              <w:top w:w="0" w:type="dxa"/>
              <w:bottom w:w="0" w:type="dxa"/>
            </w:tcMar>
            <w:vAlign w:val="center"/>
          </w:tcPr>
          <w:p w14:paraId="634EBB95" w14:textId="77777777" w:rsidR="007443C3" w:rsidRDefault="00000000">
            <w:pPr>
              <w:keepNext/>
              <w:keepLines/>
              <w:spacing w:after="0" w:line="240" w:lineRule="auto"/>
              <w:jc w:val="right"/>
            </w:pPr>
            <w:r>
              <w:rPr>
                <w:sz w:val="18"/>
              </w:rPr>
              <w:t>0,00</w:t>
            </w:r>
          </w:p>
        </w:tc>
        <w:tc>
          <w:tcPr>
            <w:tcW w:w="700" w:type="dxa"/>
            <w:tcMar>
              <w:top w:w="0" w:type="dxa"/>
              <w:bottom w:w="0" w:type="dxa"/>
            </w:tcMar>
            <w:vAlign w:val="center"/>
          </w:tcPr>
          <w:p w14:paraId="634EBB96" w14:textId="77777777" w:rsidR="007443C3" w:rsidRDefault="00000000">
            <w:pPr>
              <w:keepNext/>
              <w:keepLines/>
              <w:spacing w:after="0" w:line="240" w:lineRule="auto"/>
              <w:jc w:val="right"/>
            </w:pPr>
            <w:r>
              <w:rPr>
                <w:sz w:val="18"/>
              </w:rPr>
              <w:t>-</w:t>
            </w:r>
          </w:p>
        </w:tc>
      </w:tr>
      <w:tr w:rsidR="007443C3" w14:paraId="634EBB9E" w14:textId="77777777">
        <w:tblPrEx>
          <w:tblCellMar>
            <w:top w:w="0" w:type="dxa"/>
            <w:bottom w:w="0" w:type="dxa"/>
          </w:tblCellMar>
        </w:tblPrEx>
        <w:trPr>
          <w:cantSplit/>
          <w:trHeight w:val="560"/>
        </w:trPr>
        <w:tc>
          <w:tcPr>
            <w:tcW w:w="700" w:type="dxa"/>
            <w:tcMar>
              <w:top w:w="0" w:type="dxa"/>
              <w:bottom w:w="0" w:type="dxa"/>
            </w:tcMar>
            <w:vAlign w:val="center"/>
          </w:tcPr>
          <w:p w14:paraId="634EBB98" w14:textId="77777777" w:rsidR="007443C3" w:rsidRDefault="00000000">
            <w:pPr>
              <w:keepNext/>
              <w:keepLines/>
              <w:spacing w:after="0" w:line="240" w:lineRule="auto"/>
            </w:pPr>
            <w:r>
              <w:rPr>
                <w:sz w:val="18"/>
              </w:rPr>
              <w:t>5</w:t>
            </w:r>
          </w:p>
        </w:tc>
        <w:tc>
          <w:tcPr>
            <w:tcW w:w="3180" w:type="dxa"/>
            <w:tcMar>
              <w:top w:w="0" w:type="dxa"/>
              <w:bottom w:w="0" w:type="dxa"/>
            </w:tcMar>
            <w:vAlign w:val="center"/>
          </w:tcPr>
          <w:p w14:paraId="634EBB99" w14:textId="77777777" w:rsidR="007443C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34EBB9A" w14:textId="77777777" w:rsidR="007443C3" w:rsidRDefault="00000000">
            <w:pPr>
              <w:keepNext/>
              <w:keepLines/>
              <w:spacing w:after="0" w:line="240" w:lineRule="auto"/>
            </w:pPr>
            <w:r>
              <w:rPr>
                <w:sz w:val="18"/>
              </w:rPr>
              <w:t>5</w:t>
            </w:r>
          </w:p>
        </w:tc>
        <w:tc>
          <w:tcPr>
            <w:tcW w:w="1860" w:type="dxa"/>
            <w:tcMar>
              <w:top w:w="0" w:type="dxa"/>
              <w:bottom w:w="0" w:type="dxa"/>
            </w:tcMar>
            <w:vAlign w:val="center"/>
          </w:tcPr>
          <w:p w14:paraId="634EBB9B" w14:textId="77777777" w:rsidR="007443C3" w:rsidRDefault="00000000">
            <w:pPr>
              <w:keepNext/>
              <w:keepLines/>
              <w:spacing w:after="0" w:line="240" w:lineRule="auto"/>
              <w:jc w:val="right"/>
            </w:pPr>
            <w:r>
              <w:rPr>
                <w:sz w:val="18"/>
              </w:rPr>
              <w:t>0,00</w:t>
            </w:r>
          </w:p>
        </w:tc>
        <w:tc>
          <w:tcPr>
            <w:tcW w:w="1860" w:type="dxa"/>
            <w:tcMar>
              <w:top w:w="0" w:type="dxa"/>
              <w:bottom w:w="0" w:type="dxa"/>
            </w:tcMar>
            <w:vAlign w:val="center"/>
          </w:tcPr>
          <w:p w14:paraId="634EBB9C" w14:textId="77777777" w:rsidR="007443C3" w:rsidRDefault="00000000">
            <w:pPr>
              <w:keepNext/>
              <w:keepLines/>
              <w:spacing w:after="0" w:line="240" w:lineRule="auto"/>
              <w:jc w:val="right"/>
            </w:pPr>
            <w:r>
              <w:rPr>
                <w:sz w:val="18"/>
              </w:rPr>
              <w:t>0,00</w:t>
            </w:r>
          </w:p>
        </w:tc>
        <w:tc>
          <w:tcPr>
            <w:tcW w:w="700" w:type="dxa"/>
            <w:tcMar>
              <w:top w:w="0" w:type="dxa"/>
              <w:bottom w:w="0" w:type="dxa"/>
            </w:tcMar>
            <w:vAlign w:val="center"/>
          </w:tcPr>
          <w:p w14:paraId="634EBB9D" w14:textId="77777777" w:rsidR="007443C3" w:rsidRDefault="00000000">
            <w:pPr>
              <w:keepNext/>
              <w:keepLines/>
              <w:spacing w:after="0" w:line="240" w:lineRule="auto"/>
              <w:jc w:val="right"/>
            </w:pPr>
            <w:r>
              <w:rPr>
                <w:sz w:val="18"/>
              </w:rPr>
              <w:t>-</w:t>
            </w:r>
          </w:p>
        </w:tc>
      </w:tr>
      <w:tr w:rsidR="007443C3" w14:paraId="634EBBA5" w14:textId="77777777">
        <w:tblPrEx>
          <w:tblCellMar>
            <w:top w:w="0" w:type="dxa"/>
            <w:bottom w:w="0" w:type="dxa"/>
          </w:tblCellMar>
        </w:tblPrEx>
        <w:trPr>
          <w:cantSplit/>
          <w:trHeight w:val="560"/>
        </w:trPr>
        <w:tc>
          <w:tcPr>
            <w:tcW w:w="700" w:type="dxa"/>
            <w:tcMar>
              <w:top w:w="0" w:type="dxa"/>
              <w:bottom w:w="0" w:type="dxa"/>
            </w:tcMar>
            <w:vAlign w:val="center"/>
          </w:tcPr>
          <w:p w14:paraId="634EBB9F" w14:textId="77777777" w:rsidR="007443C3" w:rsidRDefault="007443C3">
            <w:pPr>
              <w:keepNext/>
              <w:keepLines/>
              <w:spacing w:after="0" w:line="240" w:lineRule="auto"/>
            </w:pPr>
          </w:p>
        </w:tc>
        <w:tc>
          <w:tcPr>
            <w:tcW w:w="3180" w:type="dxa"/>
            <w:tcMar>
              <w:top w:w="0" w:type="dxa"/>
              <w:bottom w:w="0" w:type="dxa"/>
            </w:tcMar>
            <w:vAlign w:val="center"/>
          </w:tcPr>
          <w:p w14:paraId="634EBBA0" w14:textId="77777777" w:rsidR="007443C3"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34EBBA1" w14:textId="77777777" w:rsidR="007443C3" w:rsidRDefault="00000000">
            <w:pPr>
              <w:keepNext/>
              <w:keepLines/>
              <w:spacing w:after="0" w:line="240" w:lineRule="auto"/>
            </w:pPr>
            <w:r>
              <w:rPr>
                <w:b/>
                <w:sz w:val="18"/>
              </w:rPr>
              <w:t>X003, Y003</w:t>
            </w:r>
          </w:p>
        </w:tc>
        <w:tc>
          <w:tcPr>
            <w:tcW w:w="1860" w:type="dxa"/>
            <w:tcMar>
              <w:top w:w="0" w:type="dxa"/>
              <w:bottom w:w="0" w:type="dxa"/>
            </w:tcMar>
            <w:vAlign w:val="center"/>
          </w:tcPr>
          <w:p w14:paraId="634EBBA2" w14:textId="77777777" w:rsidR="007443C3" w:rsidRDefault="00000000">
            <w:pPr>
              <w:keepNext/>
              <w:keepLines/>
              <w:spacing w:after="0" w:line="240" w:lineRule="auto"/>
              <w:jc w:val="right"/>
            </w:pPr>
            <w:r>
              <w:rPr>
                <w:b/>
                <w:sz w:val="18"/>
              </w:rPr>
              <w:t>0,00</w:t>
            </w:r>
          </w:p>
        </w:tc>
        <w:tc>
          <w:tcPr>
            <w:tcW w:w="1860" w:type="dxa"/>
            <w:tcMar>
              <w:top w:w="0" w:type="dxa"/>
              <w:bottom w:w="0" w:type="dxa"/>
            </w:tcMar>
            <w:vAlign w:val="center"/>
          </w:tcPr>
          <w:p w14:paraId="634EBBA3" w14:textId="77777777" w:rsidR="007443C3" w:rsidRDefault="00000000">
            <w:pPr>
              <w:keepNext/>
              <w:keepLines/>
              <w:spacing w:after="0" w:line="240" w:lineRule="auto"/>
              <w:jc w:val="right"/>
            </w:pPr>
            <w:r>
              <w:rPr>
                <w:b/>
                <w:sz w:val="18"/>
              </w:rPr>
              <w:t>0,00</w:t>
            </w:r>
          </w:p>
        </w:tc>
        <w:tc>
          <w:tcPr>
            <w:tcW w:w="700" w:type="dxa"/>
            <w:tcMar>
              <w:top w:w="0" w:type="dxa"/>
              <w:bottom w:w="0" w:type="dxa"/>
            </w:tcMar>
            <w:vAlign w:val="center"/>
          </w:tcPr>
          <w:p w14:paraId="634EBBA4" w14:textId="77777777" w:rsidR="007443C3" w:rsidRDefault="00000000">
            <w:pPr>
              <w:keepNext/>
              <w:keepLines/>
              <w:spacing w:after="0" w:line="240" w:lineRule="auto"/>
              <w:jc w:val="right"/>
            </w:pPr>
            <w:r>
              <w:rPr>
                <w:b/>
                <w:sz w:val="18"/>
              </w:rPr>
              <w:t>-</w:t>
            </w:r>
          </w:p>
        </w:tc>
      </w:tr>
      <w:tr w:rsidR="007443C3" w14:paraId="634EBBAC" w14:textId="77777777">
        <w:tblPrEx>
          <w:tblCellMar>
            <w:top w:w="0" w:type="dxa"/>
            <w:bottom w:w="0" w:type="dxa"/>
          </w:tblCellMar>
        </w:tblPrEx>
        <w:trPr>
          <w:cantSplit/>
          <w:trHeight w:val="560"/>
        </w:trPr>
        <w:tc>
          <w:tcPr>
            <w:tcW w:w="700" w:type="dxa"/>
            <w:tcMar>
              <w:top w:w="0" w:type="dxa"/>
              <w:bottom w:w="0" w:type="dxa"/>
            </w:tcMar>
            <w:vAlign w:val="center"/>
          </w:tcPr>
          <w:p w14:paraId="634EBBA6" w14:textId="77777777" w:rsidR="007443C3" w:rsidRDefault="007443C3">
            <w:pPr>
              <w:keepNext/>
              <w:keepLines/>
              <w:spacing w:after="0" w:line="240" w:lineRule="auto"/>
            </w:pPr>
          </w:p>
        </w:tc>
        <w:tc>
          <w:tcPr>
            <w:tcW w:w="3180" w:type="dxa"/>
            <w:tcMar>
              <w:top w:w="0" w:type="dxa"/>
              <w:bottom w:w="0" w:type="dxa"/>
            </w:tcMar>
            <w:vAlign w:val="center"/>
          </w:tcPr>
          <w:p w14:paraId="634EBBA7" w14:textId="77777777" w:rsidR="007443C3"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34EBBA8" w14:textId="77777777" w:rsidR="007443C3" w:rsidRDefault="00000000">
            <w:pPr>
              <w:keepNext/>
              <w:keepLines/>
              <w:spacing w:after="0" w:line="240" w:lineRule="auto"/>
            </w:pPr>
            <w:r>
              <w:rPr>
                <w:b/>
                <w:sz w:val="18"/>
              </w:rPr>
              <w:t>X005</w:t>
            </w:r>
          </w:p>
        </w:tc>
        <w:tc>
          <w:tcPr>
            <w:tcW w:w="1860" w:type="dxa"/>
            <w:tcMar>
              <w:top w:w="0" w:type="dxa"/>
              <w:bottom w:w="0" w:type="dxa"/>
            </w:tcMar>
            <w:vAlign w:val="center"/>
          </w:tcPr>
          <w:p w14:paraId="634EBBA9" w14:textId="77777777" w:rsidR="007443C3" w:rsidRDefault="00000000">
            <w:pPr>
              <w:keepNext/>
              <w:keepLines/>
              <w:spacing w:after="0" w:line="240" w:lineRule="auto"/>
              <w:jc w:val="right"/>
            </w:pPr>
            <w:r>
              <w:rPr>
                <w:b/>
                <w:sz w:val="18"/>
              </w:rPr>
              <w:t>0,00</w:t>
            </w:r>
          </w:p>
        </w:tc>
        <w:tc>
          <w:tcPr>
            <w:tcW w:w="1860" w:type="dxa"/>
            <w:tcMar>
              <w:top w:w="0" w:type="dxa"/>
              <w:bottom w:w="0" w:type="dxa"/>
            </w:tcMar>
            <w:vAlign w:val="center"/>
          </w:tcPr>
          <w:p w14:paraId="634EBBAA" w14:textId="77777777" w:rsidR="007443C3" w:rsidRDefault="00000000">
            <w:pPr>
              <w:keepNext/>
              <w:keepLines/>
              <w:spacing w:after="0" w:line="240" w:lineRule="auto"/>
              <w:jc w:val="right"/>
            </w:pPr>
            <w:r>
              <w:rPr>
                <w:b/>
                <w:sz w:val="18"/>
              </w:rPr>
              <w:t>61.694,90</w:t>
            </w:r>
          </w:p>
        </w:tc>
        <w:tc>
          <w:tcPr>
            <w:tcW w:w="700" w:type="dxa"/>
            <w:tcMar>
              <w:top w:w="0" w:type="dxa"/>
              <w:bottom w:w="0" w:type="dxa"/>
            </w:tcMar>
            <w:vAlign w:val="center"/>
          </w:tcPr>
          <w:p w14:paraId="634EBBAB" w14:textId="77777777" w:rsidR="007443C3" w:rsidRDefault="00000000">
            <w:pPr>
              <w:keepNext/>
              <w:keepLines/>
              <w:spacing w:after="0" w:line="240" w:lineRule="auto"/>
              <w:jc w:val="right"/>
            </w:pPr>
            <w:r>
              <w:rPr>
                <w:b/>
                <w:sz w:val="18"/>
              </w:rPr>
              <w:t>-</w:t>
            </w:r>
          </w:p>
        </w:tc>
      </w:tr>
    </w:tbl>
    <w:p w14:paraId="634EBBAD" w14:textId="77777777" w:rsidR="007443C3" w:rsidRDefault="007443C3">
      <w:pPr>
        <w:spacing w:after="0"/>
      </w:pPr>
    </w:p>
    <w:p w14:paraId="634EBBAE" w14:textId="77777777" w:rsidR="007443C3" w:rsidRDefault="00000000">
      <w:pPr>
        <w:spacing w:line="240" w:lineRule="auto"/>
        <w:jc w:val="both"/>
      </w:pPr>
      <w:r>
        <w:t>Centar za odgoj i obrazovanje Dubrava ostvaruje prihode iz slijedećih izvora: 11,31,43,52,61. Višak prihoda poslovanja ostvaren je iz slijedećih razloga: -  prihodi su ostvareni kao prihodi poslovanja , a utrošeni su za nabavu nefinancijske imovine -  prihodi od participacija još nisu uplaćeni u državni proračun te je knjižen samo prihod -  dio donacija još nije utrošen Manjak prihoda od nefinancijske imovine ostvaren je iz razloga što Centar Dubrava ne ostvaruje prihode od nefinancijske imovine već rashode za nefinancijsku imovinu pokriva iz prihoda poslovanja stoga su knjiženi samo rashodi za nefinancijsku imovinu.</w:t>
      </w:r>
    </w:p>
    <w:p w14:paraId="634EBBB0" w14:textId="77777777" w:rsidR="007443C3"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B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BB1"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BB2"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BB3"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BB4"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BB5"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BB6" w14:textId="77777777" w:rsidR="007443C3" w:rsidRDefault="00000000">
            <w:pPr>
              <w:keepNext/>
              <w:keepLines/>
              <w:spacing w:after="0" w:line="240" w:lineRule="auto"/>
              <w:jc w:val="center"/>
            </w:pPr>
            <w:r>
              <w:rPr>
                <w:b/>
                <w:sz w:val="18"/>
              </w:rPr>
              <w:t>Indeks (%)</w:t>
            </w:r>
          </w:p>
        </w:tc>
      </w:tr>
      <w:tr w:rsidR="007443C3" w14:paraId="634EBBBE" w14:textId="77777777">
        <w:tblPrEx>
          <w:tblCellMar>
            <w:top w:w="0" w:type="dxa"/>
            <w:bottom w:w="0" w:type="dxa"/>
          </w:tblCellMar>
        </w:tblPrEx>
        <w:trPr>
          <w:cantSplit/>
          <w:trHeight w:val="560"/>
        </w:trPr>
        <w:tc>
          <w:tcPr>
            <w:tcW w:w="700" w:type="dxa"/>
            <w:tcMar>
              <w:top w:w="0" w:type="dxa"/>
              <w:bottom w:w="0" w:type="dxa"/>
            </w:tcMar>
            <w:vAlign w:val="center"/>
          </w:tcPr>
          <w:p w14:paraId="634EBBB8" w14:textId="77777777" w:rsidR="007443C3" w:rsidRDefault="00000000">
            <w:pPr>
              <w:keepNext/>
              <w:keepLines/>
              <w:spacing w:after="0" w:line="240" w:lineRule="auto"/>
            </w:pPr>
            <w:r>
              <w:rPr>
                <w:sz w:val="18"/>
              </w:rPr>
              <w:t>639</w:t>
            </w:r>
          </w:p>
        </w:tc>
        <w:tc>
          <w:tcPr>
            <w:tcW w:w="3180" w:type="dxa"/>
            <w:tcMar>
              <w:top w:w="0" w:type="dxa"/>
              <w:bottom w:w="0" w:type="dxa"/>
            </w:tcMar>
            <w:vAlign w:val="center"/>
          </w:tcPr>
          <w:p w14:paraId="634EBBB9" w14:textId="77777777" w:rsidR="007443C3" w:rsidRDefault="000000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634EBBBA" w14:textId="77777777" w:rsidR="007443C3" w:rsidRDefault="00000000">
            <w:pPr>
              <w:keepNext/>
              <w:keepLines/>
              <w:spacing w:after="0" w:line="240" w:lineRule="auto"/>
            </w:pPr>
            <w:r>
              <w:rPr>
                <w:sz w:val="18"/>
              </w:rPr>
              <w:t>639</w:t>
            </w:r>
          </w:p>
        </w:tc>
        <w:tc>
          <w:tcPr>
            <w:tcW w:w="1860" w:type="dxa"/>
            <w:tcMar>
              <w:top w:w="0" w:type="dxa"/>
              <w:bottom w:w="0" w:type="dxa"/>
            </w:tcMar>
            <w:vAlign w:val="center"/>
          </w:tcPr>
          <w:p w14:paraId="634EBBBB" w14:textId="77777777" w:rsidR="007443C3" w:rsidRDefault="00000000">
            <w:pPr>
              <w:keepNext/>
              <w:keepLines/>
              <w:spacing w:after="0" w:line="240" w:lineRule="auto"/>
              <w:jc w:val="right"/>
            </w:pPr>
            <w:r>
              <w:rPr>
                <w:sz w:val="18"/>
              </w:rPr>
              <w:t>29.880,32</w:t>
            </w:r>
          </w:p>
        </w:tc>
        <w:tc>
          <w:tcPr>
            <w:tcW w:w="1860" w:type="dxa"/>
            <w:tcMar>
              <w:top w:w="0" w:type="dxa"/>
              <w:bottom w:w="0" w:type="dxa"/>
            </w:tcMar>
            <w:vAlign w:val="center"/>
          </w:tcPr>
          <w:p w14:paraId="634EBBBC" w14:textId="77777777" w:rsidR="007443C3" w:rsidRDefault="00000000">
            <w:pPr>
              <w:keepNext/>
              <w:keepLines/>
              <w:spacing w:after="0" w:line="240" w:lineRule="auto"/>
              <w:jc w:val="right"/>
            </w:pPr>
            <w:r>
              <w:rPr>
                <w:sz w:val="18"/>
              </w:rPr>
              <w:t>116.644,53</w:t>
            </w:r>
          </w:p>
        </w:tc>
        <w:tc>
          <w:tcPr>
            <w:tcW w:w="700" w:type="dxa"/>
            <w:tcMar>
              <w:top w:w="0" w:type="dxa"/>
              <w:bottom w:w="0" w:type="dxa"/>
            </w:tcMar>
            <w:vAlign w:val="center"/>
          </w:tcPr>
          <w:p w14:paraId="634EBBBD" w14:textId="77777777" w:rsidR="007443C3" w:rsidRDefault="00000000">
            <w:pPr>
              <w:keepNext/>
              <w:keepLines/>
              <w:spacing w:after="0" w:line="240" w:lineRule="auto"/>
              <w:jc w:val="right"/>
            </w:pPr>
            <w:r>
              <w:rPr>
                <w:sz w:val="18"/>
              </w:rPr>
              <w:t>390,4</w:t>
            </w:r>
          </w:p>
        </w:tc>
      </w:tr>
    </w:tbl>
    <w:p w14:paraId="634EBBBF" w14:textId="77777777" w:rsidR="007443C3" w:rsidRDefault="007443C3">
      <w:pPr>
        <w:spacing w:after="0"/>
      </w:pPr>
    </w:p>
    <w:p w14:paraId="634EBBC0" w14:textId="77777777" w:rsidR="007443C3" w:rsidRDefault="00000000">
      <w:pPr>
        <w:spacing w:line="240" w:lineRule="auto"/>
        <w:jc w:val="both"/>
      </w:pPr>
      <w:r>
        <w:t>Povećanje prihoda na ovom računu nastupilo je iz slijedećih razloga:  Ministarstvo znanosti i obrazovanja od  šk. god. 2024/2025 pored sredstava za prijevoz učenika i nastavnih pomagala, doznačuje i sredstva za prijevoz autobusom i kombijima; povećan je obuhvat roditelja koji imaju pravo na prijevozne troškove te nam je uplaćen i iznos od 54.400,80 € za EU program Erasmus +.</w:t>
      </w:r>
    </w:p>
    <w:p w14:paraId="634EBBC1" w14:textId="77777777" w:rsidR="007443C3" w:rsidRDefault="007443C3"/>
    <w:p w14:paraId="634EBBC2" w14:textId="77777777" w:rsidR="007443C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B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BC3"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BC4"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BC5"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BC6"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BC7"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BC8" w14:textId="77777777" w:rsidR="007443C3" w:rsidRDefault="00000000">
            <w:pPr>
              <w:keepNext/>
              <w:keepLines/>
              <w:spacing w:after="0" w:line="240" w:lineRule="auto"/>
              <w:jc w:val="center"/>
            </w:pPr>
            <w:r>
              <w:rPr>
                <w:b/>
                <w:sz w:val="18"/>
              </w:rPr>
              <w:t>Indeks (%)</w:t>
            </w:r>
          </w:p>
        </w:tc>
      </w:tr>
      <w:tr w:rsidR="007443C3" w14:paraId="634EBBD0" w14:textId="77777777">
        <w:tblPrEx>
          <w:tblCellMar>
            <w:top w:w="0" w:type="dxa"/>
            <w:bottom w:w="0" w:type="dxa"/>
          </w:tblCellMar>
        </w:tblPrEx>
        <w:trPr>
          <w:cantSplit/>
          <w:trHeight w:val="560"/>
        </w:trPr>
        <w:tc>
          <w:tcPr>
            <w:tcW w:w="700" w:type="dxa"/>
            <w:tcMar>
              <w:top w:w="0" w:type="dxa"/>
              <w:bottom w:w="0" w:type="dxa"/>
            </w:tcMar>
            <w:vAlign w:val="center"/>
          </w:tcPr>
          <w:p w14:paraId="634EBBCA" w14:textId="77777777" w:rsidR="007443C3" w:rsidRDefault="00000000">
            <w:pPr>
              <w:keepNext/>
              <w:keepLines/>
              <w:spacing w:after="0" w:line="240" w:lineRule="auto"/>
            </w:pPr>
            <w:r>
              <w:rPr>
                <w:sz w:val="18"/>
              </w:rPr>
              <w:t>661</w:t>
            </w:r>
          </w:p>
        </w:tc>
        <w:tc>
          <w:tcPr>
            <w:tcW w:w="3180" w:type="dxa"/>
            <w:tcMar>
              <w:top w:w="0" w:type="dxa"/>
              <w:bottom w:w="0" w:type="dxa"/>
            </w:tcMar>
            <w:vAlign w:val="center"/>
          </w:tcPr>
          <w:p w14:paraId="634EBBCB" w14:textId="77777777" w:rsidR="007443C3"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634EBBCC" w14:textId="77777777" w:rsidR="007443C3" w:rsidRDefault="00000000">
            <w:pPr>
              <w:keepNext/>
              <w:keepLines/>
              <w:spacing w:after="0" w:line="240" w:lineRule="auto"/>
            </w:pPr>
            <w:r>
              <w:rPr>
                <w:sz w:val="18"/>
              </w:rPr>
              <w:t>661</w:t>
            </w:r>
          </w:p>
        </w:tc>
        <w:tc>
          <w:tcPr>
            <w:tcW w:w="1860" w:type="dxa"/>
            <w:tcMar>
              <w:top w:w="0" w:type="dxa"/>
              <w:bottom w:w="0" w:type="dxa"/>
            </w:tcMar>
            <w:vAlign w:val="center"/>
          </w:tcPr>
          <w:p w14:paraId="634EBBCD" w14:textId="77777777" w:rsidR="007443C3" w:rsidRDefault="00000000">
            <w:pPr>
              <w:keepNext/>
              <w:keepLines/>
              <w:spacing w:after="0" w:line="240" w:lineRule="auto"/>
              <w:jc w:val="right"/>
            </w:pPr>
            <w:r>
              <w:rPr>
                <w:sz w:val="18"/>
              </w:rPr>
              <w:t>4.214,21</w:t>
            </w:r>
          </w:p>
        </w:tc>
        <w:tc>
          <w:tcPr>
            <w:tcW w:w="1860" w:type="dxa"/>
            <w:tcMar>
              <w:top w:w="0" w:type="dxa"/>
              <w:bottom w:w="0" w:type="dxa"/>
            </w:tcMar>
            <w:vAlign w:val="center"/>
          </w:tcPr>
          <w:p w14:paraId="634EBBCE" w14:textId="77777777" w:rsidR="007443C3" w:rsidRDefault="00000000">
            <w:pPr>
              <w:keepNext/>
              <w:keepLines/>
              <w:spacing w:after="0" w:line="240" w:lineRule="auto"/>
              <w:jc w:val="right"/>
            </w:pPr>
            <w:r>
              <w:rPr>
                <w:sz w:val="18"/>
              </w:rPr>
              <w:t>5.794,02</w:t>
            </w:r>
          </w:p>
        </w:tc>
        <w:tc>
          <w:tcPr>
            <w:tcW w:w="700" w:type="dxa"/>
            <w:tcMar>
              <w:top w:w="0" w:type="dxa"/>
              <w:bottom w:w="0" w:type="dxa"/>
            </w:tcMar>
            <w:vAlign w:val="center"/>
          </w:tcPr>
          <w:p w14:paraId="634EBBCF" w14:textId="77777777" w:rsidR="007443C3" w:rsidRDefault="00000000">
            <w:pPr>
              <w:keepNext/>
              <w:keepLines/>
              <w:spacing w:after="0" w:line="240" w:lineRule="auto"/>
              <w:jc w:val="right"/>
            </w:pPr>
            <w:r>
              <w:rPr>
                <w:sz w:val="18"/>
              </w:rPr>
              <w:t>137,5</w:t>
            </w:r>
          </w:p>
        </w:tc>
      </w:tr>
    </w:tbl>
    <w:p w14:paraId="634EBBD1" w14:textId="77777777" w:rsidR="007443C3" w:rsidRDefault="007443C3">
      <w:pPr>
        <w:spacing w:after="0"/>
      </w:pPr>
    </w:p>
    <w:p w14:paraId="634EBBD2" w14:textId="77777777" w:rsidR="007443C3" w:rsidRDefault="00000000">
      <w:pPr>
        <w:spacing w:line="240" w:lineRule="auto"/>
        <w:jc w:val="both"/>
      </w:pPr>
      <w:r>
        <w:t>Povećanje prihoda na ovom računu nastupilo je iz slijedećih razloga:   više djelatnika uplaćuje naknadu za ručak;  prodaja proizvoda učeničke zadruge Ispod duge.</w:t>
      </w:r>
    </w:p>
    <w:p w14:paraId="634EBBD3" w14:textId="77777777" w:rsidR="007443C3" w:rsidRDefault="007443C3"/>
    <w:p w14:paraId="634EBBD4" w14:textId="77777777" w:rsidR="007443C3"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B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BD5"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BD6"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BD7"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BD8"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BD9"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BDA" w14:textId="77777777" w:rsidR="007443C3" w:rsidRDefault="00000000">
            <w:pPr>
              <w:keepNext/>
              <w:keepLines/>
              <w:spacing w:after="0" w:line="240" w:lineRule="auto"/>
              <w:jc w:val="center"/>
            </w:pPr>
            <w:r>
              <w:rPr>
                <w:b/>
                <w:sz w:val="18"/>
              </w:rPr>
              <w:t>Indeks (%)</w:t>
            </w:r>
          </w:p>
        </w:tc>
      </w:tr>
      <w:tr w:rsidR="007443C3" w14:paraId="634EBBE2" w14:textId="77777777">
        <w:tblPrEx>
          <w:tblCellMar>
            <w:top w:w="0" w:type="dxa"/>
            <w:bottom w:w="0" w:type="dxa"/>
          </w:tblCellMar>
        </w:tblPrEx>
        <w:trPr>
          <w:cantSplit/>
          <w:trHeight w:val="560"/>
        </w:trPr>
        <w:tc>
          <w:tcPr>
            <w:tcW w:w="700" w:type="dxa"/>
            <w:tcMar>
              <w:top w:w="0" w:type="dxa"/>
              <w:bottom w:w="0" w:type="dxa"/>
            </w:tcMar>
            <w:vAlign w:val="center"/>
          </w:tcPr>
          <w:p w14:paraId="634EBBDC" w14:textId="77777777" w:rsidR="007443C3" w:rsidRDefault="00000000">
            <w:pPr>
              <w:keepNext/>
              <w:keepLines/>
              <w:spacing w:after="0" w:line="240" w:lineRule="auto"/>
            </w:pPr>
            <w:r>
              <w:rPr>
                <w:sz w:val="18"/>
              </w:rPr>
              <w:t>663</w:t>
            </w:r>
          </w:p>
        </w:tc>
        <w:tc>
          <w:tcPr>
            <w:tcW w:w="3180" w:type="dxa"/>
            <w:tcMar>
              <w:top w:w="0" w:type="dxa"/>
              <w:bottom w:w="0" w:type="dxa"/>
            </w:tcMar>
            <w:vAlign w:val="center"/>
          </w:tcPr>
          <w:p w14:paraId="634EBBDD" w14:textId="77777777" w:rsidR="007443C3"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634EBBDE" w14:textId="77777777" w:rsidR="007443C3" w:rsidRDefault="00000000">
            <w:pPr>
              <w:keepNext/>
              <w:keepLines/>
              <w:spacing w:after="0" w:line="240" w:lineRule="auto"/>
            </w:pPr>
            <w:r>
              <w:rPr>
                <w:sz w:val="18"/>
              </w:rPr>
              <w:t>663</w:t>
            </w:r>
          </w:p>
        </w:tc>
        <w:tc>
          <w:tcPr>
            <w:tcW w:w="1860" w:type="dxa"/>
            <w:tcMar>
              <w:top w:w="0" w:type="dxa"/>
              <w:bottom w:w="0" w:type="dxa"/>
            </w:tcMar>
            <w:vAlign w:val="center"/>
          </w:tcPr>
          <w:p w14:paraId="634EBBDF" w14:textId="77777777" w:rsidR="007443C3" w:rsidRDefault="00000000">
            <w:pPr>
              <w:keepNext/>
              <w:keepLines/>
              <w:spacing w:after="0" w:line="240" w:lineRule="auto"/>
              <w:jc w:val="right"/>
            </w:pPr>
            <w:r>
              <w:rPr>
                <w:sz w:val="18"/>
              </w:rPr>
              <w:t>11.226,00</w:t>
            </w:r>
          </w:p>
        </w:tc>
        <w:tc>
          <w:tcPr>
            <w:tcW w:w="1860" w:type="dxa"/>
            <w:tcMar>
              <w:top w:w="0" w:type="dxa"/>
              <w:bottom w:w="0" w:type="dxa"/>
            </w:tcMar>
            <w:vAlign w:val="center"/>
          </w:tcPr>
          <w:p w14:paraId="634EBBE0" w14:textId="77777777" w:rsidR="007443C3" w:rsidRDefault="00000000">
            <w:pPr>
              <w:keepNext/>
              <w:keepLines/>
              <w:spacing w:after="0" w:line="240" w:lineRule="auto"/>
              <w:jc w:val="right"/>
            </w:pPr>
            <w:r>
              <w:rPr>
                <w:sz w:val="18"/>
              </w:rPr>
              <w:t>28.856,90</w:t>
            </w:r>
          </w:p>
        </w:tc>
        <w:tc>
          <w:tcPr>
            <w:tcW w:w="700" w:type="dxa"/>
            <w:tcMar>
              <w:top w:w="0" w:type="dxa"/>
              <w:bottom w:w="0" w:type="dxa"/>
            </w:tcMar>
            <w:vAlign w:val="center"/>
          </w:tcPr>
          <w:p w14:paraId="634EBBE1" w14:textId="77777777" w:rsidR="007443C3" w:rsidRDefault="00000000">
            <w:pPr>
              <w:keepNext/>
              <w:keepLines/>
              <w:spacing w:after="0" w:line="240" w:lineRule="auto"/>
              <w:jc w:val="right"/>
            </w:pPr>
            <w:r>
              <w:rPr>
                <w:sz w:val="18"/>
              </w:rPr>
              <w:t>257,1</w:t>
            </w:r>
          </w:p>
        </w:tc>
      </w:tr>
    </w:tbl>
    <w:p w14:paraId="634EBBE3" w14:textId="77777777" w:rsidR="007443C3" w:rsidRDefault="007443C3">
      <w:pPr>
        <w:spacing w:after="0"/>
      </w:pPr>
    </w:p>
    <w:p w14:paraId="634EBBE4" w14:textId="77777777" w:rsidR="007443C3" w:rsidRDefault="00000000">
      <w:pPr>
        <w:spacing w:line="240" w:lineRule="auto"/>
        <w:jc w:val="both"/>
      </w:pPr>
      <w:r>
        <w:t>Povećanje prihoda na ovom računu nastupilo je iz slijedećih razloga: knjižena je donacija za terapijskog psa u iznosu 13.500,00 €.</w:t>
      </w:r>
    </w:p>
    <w:p w14:paraId="634EBBE5" w14:textId="77777777" w:rsidR="007443C3" w:rsidRDefault="007443C3"/>
    <w:p w14:paraId="634EBBE6" w14:textId="77777777" w:rsidR="007443C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B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BE7"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BE8"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BE9"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BEA"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BEB"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BEC" w14:textId="77777777" w:rsidR="007443C3" w:rsidRDefault="00000000">
            <w:pPr>
              <w:keepNext/>
              <w:keepLines/>
              <w:spacing w:after="0" w:line="240" w:lineRule="auto"/>
              <w:jc w:val="center"/>
            </w:pPr>
            <w:r>
              <w:rPr>
                <w:b/>
                <w:sz w:val="18"/>
              </w:rPr>
              <w:t>Indeks (%)</w:t>
            </w:r>
          </w:p>
        </w:tc>
      </w:tr>
      <w:tr w:rsidR="007443C3" w14:paraId="634EBBF4" w14:textId="77777777">
        <w:tblPrEx>
          <w:tblCellMar>
            <w:top w:w="0" w:type="dxa"/>
            <w:bottom w:w="0" w:type="dxa"/>
          </w:tblCellMar>
        </w:tblPrEx>
        <w:trPr>
          <w:cantSplit/>
          <w:trHeight w:val="560"/>
        </w:trPr>
        <w:tc>
          <w:tcPr>
            <w:tcW w:w="700" w:type="dxa"/>
            <w:tcMar>
              <w:top w:w="0" w:type="dxa"/>
              <w:bottom w:w="0" w:type="dxa"/>
            </w:tcMar>
            <w:vAlign w:val="center"/>
          </w:tcPr>
          <w:p w14:paraId="634EBBEE" w14:textId="77777777" w:rsidR="007443C3" w:rsidRDefault="00000000">
            <w:pPr>
              <w:keepNext/>
              <w:keepLines/>
              <w:spacing w:after="0" w:line="240" w:lineRule="auto"/>
            </w:pPr>
            <w:r>
              <w:rPr>
                <w:sz w:val="18"/>
              </w:rPr>
              <w:t>671</w:t>
            </w:r>
          </w:p>
        </w:tc>
        <w:tc>
          <w:tcPr>
            <w:tcW w:w="3180" w:type="dxa"/>
            <w:tcMar>
              <w:top w:w="0" w:type="dxa"/>
              <w:bottom w:w="0" w:type="dxa"/>
            </w:tcMar>
            <w:vAlign w:val="center"/>
          </w:tcPr>
          <w:p w14:paraId="634EBBEF" w14:textId="77777777" w:rsidR="007443C3"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634EBBF0" w14:textId="77777777" w:rsidR="007443C3" w:rsidRDefault="00000000">
            <w:pPr>
              <w:keepNext/>
              <w:keepLines/>
              <w:spacing w:after="0" w:line="240" w:lineRule="auto"/>
            </w:pPr>
            <w:r>
              <w:rPr>
                <w:sz w:val="18"/>
              </w:rPr>
              <w:t>671</w:t>
            </w:r>
          </w:p>
        </w:tc>
        <w:tc>
          <w:tcPr>
            <w:tcW w:w="1860" w:type="dxa"/>
            <w:tcMar>
              <w:top w:w="0" w:type="dxa"/>
              <w:bottom w:w="0" w:type="dxa"/>
            </w:tcMar>
            <w:vAlign w:val="center"/>
          </w:tcPr>
          <w:p w14:paraId="634EBBF1" w14:textId="77777777" w:rsidR="007443C3" w:rsidRDefault="00000000">
            <w:pPr>
              <w:keepNext/>
              <w:keepLines/>
              <w:spacing w:after="0" w:line="240" w:lineRule="auto"/>
              <w:jc w:val="right"/>
            </w:pPr>
            <w:r>
              <w:rPr>
                <w:sz w:val="18"/>
              </w:rPr>
              <w:t>3.607.115,11</w:t>
            </w:r>
          </w:p>
        </w:tc>
        <w:tc>
          <w:tcPr>
            <w:tcW w:w="1860" w:type="dxa"/>
            <w:tcMar>
              <w:top w:w="0" w:type="dxa"/>
              <w:bottom w:w="0" w:type="dxa"/>
            </w:tcMar>
            <w:vAlign w:val="center"/>
          </w:tcPr>
          <w:p w14:paraId="634EBBF2" w14:textId="77777777" w:rsidR="007443C3" w:rsidRDefault="00000000">
            <w:pPr>
              <w:keepNext/>
              <w:keepLines/>
              <w:spacing w:after="0" w:line="240" w:lineRule="auto"/>
              <w:jc w:val="right"/>
            </w:pPr>
            <w:r>
              <w:rPr>
                <w:sz w:val="18"/>
              </w:rPr>
              <w:t>4.097.462,89</w:t>
            </w:r>
          </w:p>
        </w:tc>
        <w:tc>
          <w:tcPr>
            <w:tcW w:w="700" w:type="dxa"/>
            <w:tcMar>
              <w:top w:w="0" w:type="dxa"/>
              <w:bottom w:w="0" w:type="dxa"/>
            </w:tcMar>
            <w:vAlign w:val="center"/>
          </w:tcPr>
          <w:p w14:paraId="634EBBF3" w14:textId="77777777" w:rsidR="007443C3" w:rsidRDefault="00000000">
            <w:pPr>
              <w:keepNext/>
              <w:keepLines/>
              <w:spacing w:after="0" w:line="240" w:lineRule="auto"/>
              <w:jc w:val="right"/>
            </w:pPr>
            <w:r>
              <w:rPr>
                <w:sz w:val="18"/>
              </w:rPr>
              <w:t>113,6</w:t>
            </w:r>
          </w:p>
        </w:tc>
      </w:tr>
    </w:tbl>
    <w:p w14:paraId="634EBBF5" w14:textId="77777777" w:rsidR="007443C3" w:rsidRDefault="007443C3">
      <w:pPr>
        <w:spacing w:after="0"/>
      </w:pPr>
    </w:p>
    <w:p w14:paraId="634EBBF6" w14:textId="77777777" w:rsidR="007443C3" w:rsidRDefault="00000000">
      <w:pPr>
        <w:spacing w:line="240" w:lineRule="auto"/>
        <w:jc w:val="both"/>
      </w:pPr>
      <w:r>
        <w:t>Povećanje prihoda na ovom računu nastupilo je iz slijedećih razloga:  povećanje plaća u javnom sektoru; povećanje cijena robe široke potrošnje.</w:t>
      </w:r>
    </w:p>
    <w:p w14:paraId="634EBBF8" w14:textId="77777777" w:rsidR="007443C3"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B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BF9"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BFA"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BFB"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BFC"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BFD"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BFE" w14:textId="77777777" w:rsidR="007443C3" w:rsidRDefault="00000000">
            <w:pPr>
              <w:keepNext/>
              <w:keepLines/>
              <w:spacing w:after="0" w:line="240" w:lineRule="auto"/>
              <w:jc w:val="center"/>
            </w:pPr>
            <w:r>
              <w:rPr>
                <w:b/>
                <w:sz w:val="18"/>
              </w:rPr>
              <w:t>Indeks (%)</w:t>
            </w:r>
          </w:p>
        </w:tc>
      </w:tr>
      <w:tr w:rsidR="007443C3" w14:paraId="634EBC06" w14:textId="77777777">
        <w:tblPrEx>
          <w:tblCellMar>
            <w:top w:w="0" w:type="dxa"/>
            <w:bottom w:w="0" w:type="dxa"/>
          </w:tblCellMar>
        </w:tblPrEx>
        <w:trPr>
          <w:cantSplit/>
          <w:trHeight w:val="560"/>
        </w:trPr>
        <w:tc>
          <w:tcPr>
            <w:tcW w:w="700" w:type="dxa"/>
            <w:tcMar>
              <w:top w:w="0" w:type="dxa"/>
              <w:bottom w:w="0" w:type="dxa"/>
            </w:tcMar>
            <w:vAlign w:val="center"/>
          </w:tcPr>
          <w:p w14:paraId="634EBC00" w14:textId="77777777" w:rsidR="007443C3" w:rsidRDefault="00000000">
            <w:pPr>
              <w:keepNext/>
              <w:keepLines/>
              <w:spacing w:after="0" w:line="240" w:lineRule="auto"/>
            </w:pPr>
            <w:r>
              <w:rPr>
                <w:sz w:val="18"/>
              </w:rPr>
              <w:t>311</w:t>
            </w:r>
          </w:p>
        </w:tc>
        <w:tc>
          <w:tcPr>
            <w:tcW w:w="3180" w:type="dxa"/>
            <w:tcMar>
              <w:top w:w="0" w:type="dxa"/>
              <w:bottom w:w="0" w:type="dxa"/>
            </w:tcMar>
            <w:vAlign w:val="center"/>
          </w:tcPr>
          <w:p w14:paraId="634EBC01" w14:textId="77777777" w:rsidR="007443C3"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634EBC02" w14:textId="77777777" w:rsidR="007443C3" w:rsidRDefault="00000000">
            <w:pPr>
              <w:keepNext/>
              <w:keepLines/>
              <w:spacing w:after="0" w:line="240" w:lineRule="auto"/>
            </w:pPr>
            <w:r>
              <w:rPr>
                <w:sz w:val="18"/>
              </w:rPr>
              <w:t>311</w:t>
            </w:r>
          </w:p>
        </w:tc>
        <w:tc>
          <w:tcPr>
            <w:tcW w:w="1860" w:type="dxa"/>
            <w:tcMar>
              <w:top w:w="0" w:type="dxa"/>
              <w:bottom w:w="0" w:type="dxa"/>
            </w:tcMar>
            <w:vAlign w:val="center"/>
          </w:tcPr>
          <w:p w14:paraId="634EBC03" w14:textId="77777777" w:rsidR="007443C3" w:rsidRDefault="00000000">
            <w:pPr>
              <w:keepNext/>
              <w:keepLines/>
              <w:spacing w:after="0" w:line="240" w:lineRule="auto"/>
              <w:jc w:val="right"/>
            </w:pPr>
            <w:r>
              <w:rPr>
                <w:sz w:val="18"/>
              </w:rPr>
              <w:t>2.543.558,75</w:t>
            </w:r>
          </w:p>
        </w:tc>
        <w:tc>
          <w:tcPr>
            <w:tcW w:w="1860" w:type="dxa"/>
            <w:tcMar>
              <w:top w:w="0" w:type="dxa"/>
              <w:bottom w:w="0" w:type="dxa"/>
            </w:tcMar>
            <w:vAlign w:val="center"/>
          </w:tcPr>
          <w:p w14:paraId="634EBC04" w14:textId="77777777" w:rsidR="007443C3" w:rsidRDefault="00000000">
            <w:pPr>
              <w:keepNext/>
              <w:keepLines/>
              <w:spacing w:after="0" w:line="240" w:lineRule="auto"/>
              <w:jc w:val="right"/>
            </w:pPr>
            <w:r>
              <w:rPr>
                <w:sz w:val="18"/>
              </w:rPr>
              <w:t>2.795.927,68</w:t>
            </w:r>
          </w:p>
        </w:tc>
        <w:tc>
          <w:tcPr>
            <w:tcW w:w="700" w:type="dxa"/>
            <w:tcMar>
              <w:top w:w="0" w:type="dxa"/>
              <w:bottom w:w="0" w:type="dxa"/>
            </w:tcMar>
            <w:vAlign w:val="center"/>
          </w:tcPr>
          <w:p w14:paraId="634EBC05" w14:textId="77777777" w:rsidR="007443C3" w:rsidRDefault="00000000">
            <w:pPr>
              <w:keepNext/>
              <w:keepLines/>
              <w:spacing w:after="0" w:line="240" w:lineRule="auto"/>
              <w:jc w:val="right"/>
            </w:pPr>
            <w:r>
              <w:rPr>
                <w:sz w:val="18"/>
              </w:rPr>
              <w:t>109,9</w:t>
            </w:r>
          </w:p>
        </w:tc>
      </w:tr>
    </w:tbl>
    <w:p w14:paraId="634EBC07" w14:textId="77777777" w:rsidR="007443C3" w:rsidRDefault="007443C3">
      <w:pPr>
        <w:spacing w:after="0"/>
      </w:pPr>
    </w:p>
    <w:p w14:paraId="634EBC08" w14:textId="77777777" w:rsidR="007443C3" w:rsidRDefault="00000000">
      <w:pPr>
        <w:spacing w:line="240" w:lineRule="auto"/>
        <w:jc w:val="both"/>
      </w:pPr>
      <w:r>
        <w:t>Povećanje rashoda na ovom računu nastupilo je iz slijedećih razloga:  povećanje plaća u javnom sektoru te povećanje broja djelatnika.</w:t>
      </w:r>
    </w:p>
    <w:p w14:paraId="634EBC09" w14:textId="77777777" w:rsidR="007443C3" w:rsidRDefault="007443C3"/>
    <w:p w14:paraId="634EBC0A" w14:textId="77777777" w:rsidR="007443C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0B"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0C"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0D"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0E"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0F"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10" w14:textId="77777777" w:rsidR="007443C3" w:rsidRDefault="00000000">
            <w:pPr>
              <w:keepNext/>
              <w:keepLines/>
              <w:spacing w:after="0" w:line="240" w:lineRule="auto"/>
              <w:jc w:val="center"/>
            </w:pPr>
            <w:r>
              <w:rPr>
                <w:b/>
                <w:sz w:val="18"/>
              </w:rPr>
              <w:t>Indeks (%)</w:t>
            </w:r>
          </w:p>
        </w:tc>
      </w:tr>
      <w:tr w:rsidR="007443C3" w14:paraId="634EBC18" w14:textId="77777777">
        <w:tblPrEx>
          <w:tblCellMar>
            <w:top w:w="0" w:type="dxa"/>
            <w:bottom w:w="0" w:type="dxa"/>
          </w:tblCellMar>
        </w:tblPrEx>
        <w:trPr>
          <w:cantSplit/>
          <w:trHeight w:val="560"/>
        </w:trPr>
        <w:tc>
          <w:tcPr>
            <w:tcW w:w="700" w:type="dxa"/>
            <w:tcMar>
              <w:top w:w="0" w:type="dxa"/>
              <w:bottom w:w="0" w:type="dxa"/>
            </w:tcMar>
            <w:vAlign w:val="center"/>
          </w:tcPr>
          <w:p w14:paraId="634EBC12" w14:textId="77777777" w:rsidR="007443C3" w:rsidRDefault="00000000">
            <w:pPr>
              <w:keepNext/>
              <w:keepLines/>
              <w:spacing w:after="0" w:line="240" w:lineRule="auto"/>
            </w:pPr>
            <w:r>
              <w:rPr>
                <w:sz w:val="18"/>
              </w:rPr>
              <w:t>312</w:t>
            </w:r>
          </w:p>
        </w:tc>
        <w:tc>
          <w:tcPr>
            <w:tcW w:w="3180" w:type="dxa"/>
            <w:tcMar>
              <w:top w:w="0" w:type="dxa"/>
              <w:bottom w:w="0" w:type="dxa"/>
            </w:tcMar>
            <w:vAlign w:val="center"/>
          </w:tcPr>
          <w:p w14:paraId="634EBC13" w14:textId="77777777" w:rsidR="007443C3"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634EBC14" w14:textId="77777777" w:rsidR="007443C3" w:rsidRDefault="00000000">
            <w:pPr>
              <w:keepNext/>
              <w:keepLines/>
              <w:spacing w:after="0" w:line="240" w:lineRule="auto"/>
            </w:pPr>
            <w:r>
              <w:rPr>
                <w:sz w:val="18"/>
              </w:rPr>
              <w:t>312</w:t>
            </w:r>
          </w:p>
        </w:tc>
        <w:tc>
          <w:tcPr>
            <w:tcW w:w="1860" w:type="dxa"/>
            <w:tcMar>
              <w:top w:w="0" w:type="dxa"/>
              <w:bottom w:w="0" w:type="dxa"/>
            </w:tcMar>
            <w:vAlign w:val="center"/>
          </w:tcPr>
          <w:p w14:paraId="634EBC15" w14:textId="77777777" w:rsidR="007443C3" w:rsidRDefault="00000000">
            <w:pPr>
              <w:keepNext/>
              <w:keepLines/>
              <w:spacing w:after="0" w:line="240" w:lineRule="auto"/>
              <w:jc w:val="right"/>
            </w:pPr>
            <w:r>
              <w:rPr>
                <w:sz w:val="18"/>
              </w:rPr>
              <w:t>82.435,26</w:t>
            </w:r>
          </w:p>
        </w:tc>
        <w:tc>
          <w:tcPr>
            <w:tcW w:w="1860" w:type="dxa"/>
            <w:tcMar>
              <w:top w:w="0" w:type="dxa"/>
              <w:bottom w:w="0" w:type="dxa"/>
            </w:tcMar>
            <w:vAlign w:val="center"/>
          </w:tcPr>
          <w:p w14:paraId="634EBC16" w14:textId="77777777" w:rsidR="007443C3" w:rsidRDefault="00000000">
            <w:pPr>
              <w:keepNext/>
              <w:keepLines/>
              <w:spacing w:after="0" w:line="240" w:lineRule="auto"/>
              <w:jc w:val="right"/>
            </w:pPr>
            <w:r>
              <w:rPr>
                <w:sz w:val="18"/>
              </w:rPr>
              <w:t>115.577,49</w:t>
            </w:r>
          </w:p>
        </w:tc>
        <w:tc>
          <w:tcPr>
            <w:tcW w:w="700" w:type="dxa"/>
            <w:tcMar>
              <w:top w:w="0" w:type="dxa"/>
              <w:bottom w:w="0" w:type="dxa"/>
            </w:tcMar>
            <w:vAlign w:val="center"/>
          </w:tcPr>
          <w:p w14:paraId="634EBC17" w14:textId="77777777" w:rsidR="007443C3" w:rsidRDefault="00000000">
            <w:pPr>
              <w:keepNext/>
              <w:keepLines/>
              <w:spacing w:after="0" w:line="240" w:lineRule="auto"/>
              <w:jc w:val="right"/>
            </w:pPr>
            <w:r>
              <w:rPr>
                <w:sz w:val="18"/>
              </w:rPr>
              <w:t>140,2</w:t>
            </w:r>
          </w:p>
        </w:tc>
      </w:tr>
    </w:tbl>
    <w:p w14:paraId="634EBC19" w14:textId="77777777" w:rsidR="007443C3" w:rsidRDefault="007443C3">
      <w:pPr>
        <w:spacing w:after="0"/>
      </w:pPr>
    </w:p>
    <w:p w14:paraId="634EBC1A" w14:textId="77777777" w:rsidR="007443C3" w:rsidRDefault="00000000">
      <w:pPr>
        <w:spacing w:line="240" w:lineRule="auto"/>
        <w:jc w:val="both"/>
      </w:pPr>
      <w:r>
        <w:t>Povećanje rashoda na ovom računu nastupilo je iz slijedećih razloga:  isplaćeno je više otpremnina i naknada za smrtne slučajeve pri čemu je jedna otpremnina isplaćena u maksimalnom iznosu(6 prosječnih plaća).</w:t>
      </w:r>
    </w:p>
    <w:p w14:paraId="634EBC1B" w14:textId="77777777" w:rsidR="007443C3" w:rsidRDefault="007443C3"/>
    <w:p w14:paraId="634EBC1C" w14:textId="77777777" w:rsidR="007443C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1D"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1E"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1F"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20"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21"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22" w14:textId="77777777" w:rsidR="007443C3" w:rsidRDefault="00000000">
            <w:pPr>
              <w:keepNext/>
              <w:keepLines/>
              <w:spacing w:after="0" w:line="240" w:lineRule="auto"/>
              <w:jc w:val="center"/>
            </w:pPr>
            <w:r>
              <w:rPr>
                <w:b/>
                <w:sz w:val="18"/>
              </w:rPr>
              <w:t>Indeks (%)</w:t>
            </w:r>
          </w:p>
        </w:tc>
      </w:tr>
      <w:tr w:rsidR="007443C3" w14:paraId="634EBC2A" w14:textId="77777777">
        <w:tblPrEx>
          <w:tblCellMar>
            <w:top w:w="0" w:type="dxa"/>
            <w:bottom w:w="0" w:type="dxa"/>
          </w:tblCellMar>
        </w:tblPrEx>
        <w:trPr>
          <w:cantSplit/>
          <w:trHeight w:val="560"/>
        </w:trPr>
        <w:tc>
          <w:tcPr>
            <w:tcW w:w="700" w:type="dxa"/>
            <w:tcMar>
              <w:top w:w="0" w:type="dxa"/>
              <w:bottom w:w="0" w:type="dxa"/>
            </w:tcMar>
            <w:vAlign w:val="center"/>
          </w:tcPr>
          <w:p w14:paraId="634EBC24" w14:textId="77777777" w:rsidR="007443C3" w:rsidRDefault="00000000">
            <w:pPr>
              <w:keepNext/>
              <w:keepLines/>
              <w:spacing w:after="0" w:line="240" w:lineRule="auto"/>
            </w:pPr>
            <w:r>
              <w:rPr>
                <w:sz w:val="18"/>
              </w:rPr>
              <w:t>313</w:t>
            </w:r>
          </w:p>
        </w:tc>
        <w:tc>
          <w:tcPr>
            <w:tcW w:w="3180" w:type="dxa"/>
            <w:tcMar>
              <w:top w:w="0" w:type="dxa"/>
              <w:bottom w:w="0" w:type="dxa"/>
            </w:tcMar>
            <w:vAlign w:val="center"/>
          </w:tcPr>
          <w:p w14:paraId="634EBC25" w14:textId="77777777" w:rsidR="007443C3"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634EBC26" w14:textId="77777777" w:rsidR="007443C3" w:rsidRDefault="00000000">
            <w:pPr>
              <w:keepNext/>
              <w:keepLines/>
              <w:spacing w:after="0" w:line="240" w:lineRule="auto"/>
            </w:pPr>
            <w:r>
              <w:rPr>
                <w:sz w:val="18"/>
              </w:rPr>
              <w:t>313</w:t>
            </w:r>
          </w:p>
        </w:tc>
        <w:tc>
          <w:tcPr>
            <w:tcW w:w="1860" w:type="dxa"/>
            <w:tcMar>
              <w:top w:w="0" w:type="dxa"/>
              <w:bottom w:w="0" w:type="dxa"/>
            </w:tcMar>
            <w:vAlign w:val="center"/>
          </w:tcPr>
          <w:p w14:paraId="634EBC27" w14:textId="77777777" w:rsidR="007443C3" w:rsidRDefault="00000000">
            <w:pPr>
              <w:keepNext/>
              <w:keepLines/>
              <w:spacing w:after="0" w:line="240" w:lineRule="auto"/>
              <w:jc w:val="right"/>
            </w:pPr>
            <w:r>
              <w:rPr>
                <w:sz w:val="18"/>
              </w:rPr>
              <w:t>417.052,40</w:t>
            </w:r>
          </w:p>
        </w:tc>
        <w:tc>
          <w:tcPr>
            <w:tcW w:w="1860" w:type="dxa"/>
            <w:tcMar>
              <w:top w:w="0" w:type="dxa"/>
              <w:bottom w:w="0" w:type="dxa"/>
            </w:tcMar>
            <w:vAlign w:val="center"/>
          </w:tcPr>
          <w:p w14:paraId="634EBC28" w14:textId="77777777" w:rsidR="007443C3" w:rsidRDefault="00000000">
            <w:pPr>
              <w:keepNext/>
              <w:keepLines/>
              <w:spacing w:after="0" w:line="240" w:lineRule="auto"/>
              <w:jc w:val="right"/>
            </w:pPr>
            <w:r>
              <w:rPr>
                <w:sz w:val="18"/>
              </w:rPr>
              <w:t>461.286,20</w:t>
            </w:r>
          </w:p>
        </w:tc>
        <w:tc>
          <w:tcPr>
            <w:tcW w:w="700" w:type="dxa"/>
            <w:tcMar>
              <w:top w:w="0" w:type="dxa"/>
              <w:bottom w:w="0" w:type="dxa"/>
            </w:tcMar>
            <w:vAlign w:val="center"/>
          </w:tcPr>
          <w:p w14:paraId="634EBC29" w14:textId="77777777" w:rsidR="007443C3" w:rsidRDefault="00000000">
            <w:pPr>
              <w:keepNext/>
              <w:keepLines/>
              <w:spacing w:after="0" w:line="240" w:lineRule="auto"/>
              <w:jc w:val="right"/>
            </w:pPr>
            <w:r>
              <w:rPr>
                <w:sz w:val="18"/>
              </w:rPr>
              <w:t>110,6</w:t>
            </w:r>
          </w:p>
        </w:tc>
      </w:tr>
    </w:tbl>
    <w:p w14:paraId="634EBC2B" w14:textId="77777777" w:rsidR="007443C3" w:rsidRDefault="007443C3">
      <w:pPr>
        <w:spacing w:after="0"/>
      </w:pPr>
    </w:p>
    <w:p w14:paraId="634EBC2C" w14:textId="77777777" w:rsidR="007443C3" w:rsidRDefault="00000000">
      <w:pPr>
        <w:spacing w:line="240" w:lineRule="auto"/>
        <w:jc w:val="both"/>
      </w:pPr>
      <w:r>
        <w:t>Povećanje rashoda na ovom računu nastupilo je iz slijedećih razloga:  povećanje plaća u javnom sektoru te povećanje broja djelatnika</w:t>
      </w:r>
    </w:p>
    <w:p w14:paraId="634EBC2D" w14:textId="77777777" w:rsidR="007443C3" w:rsidRDefault="007443C3"/>
    <w:p w14:paraId="634EBC2E" w14:textId="77777777" w:rsidR="007443C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2F"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30"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31"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32"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33"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34" w14:textId="77777777" w:rsidR="007443C3" w:rsidRDefault="00000000">
            <w:pPr>
              <w:keepNext/>
              <w:keepLines/>
              <w:spacing w:after="0" w:line="240" w:lineRule="auto"/>
              <w:jc w:val="center"/>
            </w:pPr>
            <w:r>
              <w:rPr>
                <w:b/>
                <w:sz w:val="18"/>
              </w:rPr>
              <w:t>Indeks (%)</w:t>
            </w:r>
          </w:p>
        </w:tc>
      </w:tr>
      <w:tr w:rsidR="007443C3" w14:paraId="634EBC3C" w14:textId="77777777">
        <w:tblPrEx>
          <w:tblCellMar>
            <w:top w:w="0" w:type="dxa"/>
            <w:bottom w:w="0" w:type="dxa"/>
          </w:tblCellMar>
        </w:tblPrEx>
        <w:trPr>
          <w:cantSplit/>
          <w:trHeight w:val="560"/>
        </w:trPr>
        <w:tc>
          <w:tcPr>
            <w:tcW w:w="700" w:type="dxa"/>
            <w:tcMar>
              <w:top w:w="0" w:type="dxa"/>
              <w:bottom w:w="0" w:type="dxa"/>
            </w:tcMar>
            <w:vAlign w:val="center"/>
          </w:tcPr>
          <w:p w14:paraId="634EBC36" w14:textId="77777777" w:rsidR="007443C3" w:rsidRDefault="00000000">
            <w:pPr>
              <w:keepNext/>
              <w:keepLines/>
              <w:spacing w:after="0" w:line="240" w:lineRule="auto"/>
            </w:pPr>
            <w:r>
              <w:rPr>
                <w:sz w:val="18"/>
              </w:rPr>
              <w:t>3232</w:t>
            </w:r>
          </w:p>
        </w:tc>
        <w:tc>
          <w:tcPr>
            <w:tcW w:w="3180" w:type="dxa"/>
            <w:tcMar>
              <w:top w:w="0" w:type="dxa"/>
              <w:bottom w:w="0" w:type="dxa"/>
            </w:tcMar>
            <w:vAlign w:val="center"/>
          </w:tcPr>
          <w:p w14:paraId="634EBC37" w14:textId="77777777" w:rsidR="007443C3"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34EBC38" w14:textId="77777777" w:rsidR="007443C3" w:rsidRDefault="00000000">
            <w:pPr>
              <w:keepNext/>
              <w:keepLines/>
              <w:spacing w:after="0" w:line="240" w:lineRule="auto"/>
            </w:pPr>
            <w:r>
              <w:rPr>
                <w:sz w:val="18"/>
              </w:rPr>
              <w:t>3232</w:t>
            </w:r>
          </w:p>
        </w:tc>
        <w:tc>
          <w:tcPr>
            <w:tcW w:w="1860" w:type="dxa"/>
            <w:tcMar>
              <w:top w:w="0" w:type="dxa"/>
              <w:bottom w:w="0" w:type="dxa"/>
            </w:tcMar>
            <w:vAlign w:val="center"/>
          </w:tcPr>
          <w:p w14:paraId="634EBC39" w14:textId="77777777" w:rsidR="007443C3" w:rsidRDefault="00000000">
            <w:pPr>
              <w:keepNext/>
              <w:keepLines/>
              <w:spacing w:after="0" w:line="240" w:lineRule="auto"/>
              <w:jc w:val="right"/>
            </w:pPr>
            <w:r>
              <w:rPr>
                <w:sz w:val="18"/>
              </w:rPr>
              <w:t>22.507,01</w:t>
            </w:r>
          </w:p>
        </w:tc>
        <w:tc>
          <w:tcPr>
            <w:tcW w:w="1860" w:type="dxa"/>
            <w:tcMar>
              <w:top w:w="0" w:type="dxa"/>
              <w:bottom w:w="0" w:type="dxa"/>
            </w:tcMar>
            <w:vAlign w:val="center"/>
          </w:tcPr>
          <w:p w14:paraId="634EBC3A" w14:textId="77777777" w:rsidR="007443C3" w:rsidRDefault="00000000">
            <w:pPr>
              <w:keepNext/>
              <w:keepLines/>
              <w:spacing w:after="0" w:line="240" w:lineRule="auto"/>
              <w:jc w:val="right"/>
            </w:pPr>
            <w:r>
              <w:rPr>
                <w:sz w:val="18"/>
              </w:rPr>
              <w:t>40.814,16</w:t>
            </w:r>
          </w:p>
        </w:tc>
        <w:tc>
          <w:tcPr>
            <w:tcW w:w="700" w:type="dxa"/>
            <w:tcMar>
              <w:top w:w="0" w:type="dxa"/>
              <w:bottom w:w="0" w:type="dxa"/>
            </w:tcMar>
            <w:vAlign w:val="center"/>
          </w:tcPr>
          <w:p w14:paraId="634EBC3B" w14:textId="77777777" w:rsidR="007443C3" w:rsidRDefault="00000000">
            <w:pPr>
              <w:keepNext/>
              <w:keepLines/>
              <w:spacing w:after="0" w:line="240" w:lineRule="auto"/>
              <w:jc w:val="right"/>
            </w:pPr>
            <w:r>
              <w:rPr>
                <w:sz w:val="18"/>
              </w:rPr>
              <w:t>181,3</w:t>
            </w:r>
          </w:p>
        </w:tc>
      </w:tr>
    </w:tbl>
    <w:p w14:paraId="634EBC3D" w14:textId="77777777" w:rsidR="007443C3" w:rsidRDefault="007443C3">
      <w:pPr>
        <w:spacing w:after="0"/>
      </w:pPr>
    </w:p>
    <w:p w14:paraId="634EBC3E" w14:textId="77777777" w:rsidR="007443C3" w:rsidRDefault="00000000">
      <w:pPr>
        <w:spacing w:line="240" w:lineRule="auto"/>
        <w:jc w:val="both"/>
      </w:pPr>
      <w:r>
        <w:t>Povećanje rashoda na ovom računu nastupilo je iz slijedećih razloga:  u ustanovi su zamijenjene trakaste zavjese; na ulazu u Centar je uveden sustav portafona.</w:t>
      </w:r>
    </w:p>
    <w:p w14:paraId="634EBC3F" w14:textId="77777777" w:rsidR="007443C3" w:rsidRDefault="007443C3"/>
    <w:p w14:paraId="634EBC40" w14:textId="77777777" w:rsidR="007443C3"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41"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42"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43"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44"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45"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46" w14:textId="77777777" w:rsidR="007443C3" w:rsidRDefault="00000000">
            <w:pPr>
              <w:keepNext/>
              <w:keepLines/>
              <w:spacing w:after="0" w:line="240" w:lineRule="auto"/>
              <w:jc w:val="center"/>
            </w:pPr>
            <w:r>
              <w:rPr>
                <w:b/>
                <w:sz w:val="18"/>
              </w:rPr>
              <w:t>Indeks (%)</w:t>
            </w:r>
          </w:p>
        </w:tc>
      </w:tr>
      <w:tr w:rsidR="007443C3" w14:paraId="634EBC4E" w14:textId="77777777">
        <w:tblPrEx>
          <w:tblCellMar>
            <w:top w:w="0" w:type="dxa"/>
            <w:bottom w:w="0" w:type="dxa"/>
          </w:tblCellMar>
        </w:tblPrEx>
        <w:trPr>
          <w:cantSplit/>
          <w:trHeight w:val="560"/>
        </w:trPr>
        <w:tc>
          <w:tcPr>
            <w:tcW w:w="700" w:type="dxa"/>
            <w:tcMar>
              <w:top w:w="0" w:type="dxa"/>
              <w:bottom w:w="0" w:type="dxa"/>
            </w:tcMar>
            <w:vAlign w:val="center"/>
          </w:tcPr>
          <w:p w14:paraId="634EBC48" w14:textId="77777777" w:rsidR="007443C3" w:rsidRDefault="00000000">
            <w:pPr>
              <w:keepNext/>
              <w:keepLines/>
              <w:spacing w:after="0" w:line="240" w:lineRule="auto"/>
            </w:pPr>
            <w:r>
              <w:rPr>
                <w:sz w:val="18"/>
              </w:rPr>
              <w:t>3233</w:t>
            </w:r>
          </w:p>
        </w:tc>
        <w:tc>
          <w:tcPr>
            <w:tcW w:w="3180" w:type="dxa"/>
            <w:tcMar>
              <w:top w:w="0" w:type="dxa"/>
              <w:bottom w:w="0" w:type="dxa"/>
            </w:tcMar>
            <w:vAlign w:val="center"/>
          </w:tcPr>
          <w:p w14:paraId="634EBC49" w14:textId="77777777" w:rsidR="007443C3"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634EBC4A" w14:textId="77777777" w:rsidR="007443C3" w:rsidRDefault="00000000">
            <w:pPr>
              <w:keepNext/>
              <w:keepLines/>
              <w:spacing w:after="0" w:line="240" w:lineRule="auto"/>
            </w:pPr>
            <w:r>
              <w:rPr>
                <w:sz w:val="18"/>
              </w:rPr>
              <w:t>3233</w:t>
            </w:r>
          </w:p>
        </w:tc>
        <w:tc>
          <w:tcPr>
            <w:tcW w:w="1860" w:type="dxa"/>
            <w:tcMar>
              <w:top w:w="0" w:type="dxa"/>
              <w:bottom w:w="0" w:type="dxa"/>
            </w:tcMar>
            <w:vAlign w:val="center"/>
          </w:tcPr>
          <w:p w14:paraId="634EBC4B" w14:textId="77777777" w:rsidR="007443C3" w:rsidRDefault="00000000">
            <w:pPr>
              <w:keepNext/>
              <w:keepLines/>
              <w:spacing w:after="0" w:line="240" w:lineRule="auto"/>
              <w:jc w:val="right"/>
            </w:pPr>
            <w:r>
              <w:rPr>
                <w:sz w:val="18"/>
              </w:rPr>
              <w:t>2.960,72</w:t>
            </w:r>
          </w:p>
        </w:tc>
        <w:tc>
          <w:tcPr>
            <w:tcW w:w="1860" w:type="dxa"/>
            <w:tcMar>
              <w:top w:w="0" w:type="dxa"/>
              <w:bottom w:w="0" w:type="dxa"/>
            </w:tcMar>
            <w:vAlign w:val="center"/>
          </w:tcPr>
          <w:p w14:paraId="634EBC4C" w14:textId="77777777" w:rsidR="007443C3" w:rsidRDefault="00000000">
            <w:pPr>
              <w:keepNext/>
              <w:keepLines/>
              <w:spacing w:after="0" w:line="240" w:lineRule="auto"/>
              <w:jc w:val="right"/>
            </w:pPr>
            <w:r>
              <w:rPr>
                <w:sz w:val="18"/>
              </w:rPr>
              <w:t>3.801,81</w:t>
            </w:r>
          </w:p>
        </w:tc>
        <w:tc>
          <w:tcPr>
            <w:tcW w:w="700" w:type="dxa"/>
            <w:tcMar>
              <w:top w:w="0" w:type="dxa"/>
              <w:bottom w:w="0" w:type="dxa"/>
            </w:tcMar>
            <w:vAlign w:val="center"/>
          </w:tcPr>
          <w:p w14:paraId="634EBC4D" w14:textId="77777777" w:rsidR="007443C3" w:rsidRDefault="00000000">
            <w:pPr>
              <w:keepNext/>
              <w:keepLines/>
              <w:spacing w:after="0" w:line="240" w:lineRule="auto"/>
              <w:jc w:val="right"/>
            </w:pPr>
            <w:r>
              <w:rPr>
                <w:sz w:val="18"/>
              </w:rPr>
              <w:t>128,4</w:t>
            </w:r>
          </w:p>
        </w:tc>
      </w:tr>
    </w:tbl>
    <w:p w14:paraId="634EBC4F" w14:textId="77777777" w:rsidR="007443C3" w:rsidRDefault="007443C3">
      <w:pPr>
        <w:spacing w:after="0"/>
      </w:pPr>
    </w:p>
    <w:p w14:paraId="634EBC50" w14:textId="77777777" w:rsidR="007443C3" w:rsidRDefault="00000000">
      <w:pPr>
        <w:spacing w:line="240" w:lineRule="auto"/>
        <w:jc w:val="both"/>
      </w:pPr>
      <w:r>
        <w:t>Povećanje rashoda na ovom računu nastupilo je iz slijedećih razloga:  povećani broj objava natječaja za posao u Narodnim Novinama radi odlaska više djelatnika.</w:t>
      </w:r>
    </w:p>
    <w:p w14:paraId="634EBC51" w14:textId="77777777" w:rsidR="007443C3" w:rsidRDefault="007443C3"/>
    <w:p w14:paraId="634EBC52" w14:textId="77777777" w:rsidR="007443C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53"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54"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55"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56"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57"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58" w14:textId="77777777" w:rsidR="007443C3" w:rsidRDefault="00000000">
            <w:pPr>
              <w:keepNext/>
              <w:keepLines/>
              <w:spacing w:after="0" w:line="240" w:lineRule="auto"/>
              <w:jc w:val="center"/>
            </w:pPr>
            <w:r>
              <w:rPr>
                <w:b/>
                <w:sz w:val="18"/>
              </w:rPr>
              <w:t>Indeks (%)</w:t>
            </w:r>
          </w:p>
        </w:tc>
      </w:tr>
      <w:tr w:rsidR="007443C3" w14:paraId="634EBC60" w14:textId="77777777">
        <w:tblPrEx>
          <w:tblCellMar>
            <w:top w:w="0" w:type="dxa"/>
            <w:bottom w:w="0" w:type="dxa"/>
          </w:tblCellMar>
        </w:tblPrEx>
        <w:trPr>
          <w:cantSplit/>
          <w:trHeight w:val="560"/>
        </w:trPr>
        <w:tc>
          <w:tcPr>
            <w:tcW w:w="700" w:type="dxa"/>
            <w:tcMar>
              <w:top w:w="0" w:type="dxa"/>
              <w:bottom w:w="0" w:type="dxa"/>
            </w:tcMar>
            <w:vAlign w:val="center"/>
          </w:tcPr>
          <w:p w14:paraId="634EBC5A" w14:textId="77777777" w:rsidR="007443C3" w:rsidRDefault="00000000">
            <w:pPr>
              <w:keepNext/>
              <w:keepLines/>
              <w:spacing w:after="0" w:line="240" w:lineRule="auto"/>
            </w:pPr>
            <w:r>
              <w:rPr>
                <w:sz w:val="18"/>
              </w:rPr>
              <w:t>3234</w:t>
            </w:r>
          </w:p>
        </w:tc>
        <w:tc>
          <w:tcPr>
            <w:tcW w:w="3180" w:type="dxa"/>
            <w:tcMar>
              <w:top w:w="0" w:type="dxa"/>
              <w:bottom w:w="0" w:type="dxa"/>
            </w:tcMar>
            <w:vAlign w:val="center"/>
          </w:tcPr>
          <w:p w14:paraId="634EBC5B" w14:textId="77777777" w:rsidR="007443C3" w:rsidRDefault="00000000">
            <w:pPr>
              <w:keepNext/>
              <w:keepLines/>
              <w:spacing w:after="0" w:line="240" w:lineRule="auto"/>
            </w:pPr>
            <w:r>
              <w:rPr>
                <w:sz w:val="18"/>
              </w:rPr>
              <w:t>Komunalne usluge</w:t>
            </w:r>
          </w:p>
        </w:tc>
        <w:tc>
          <w:tcPr>
            <w:tcW w:w="700" w:type="dxa"/>
            <w:tcMar>
              <w:top w:w="0" w:type="dxa"/>
              <w:bottom w:w="0" w:type="dxa"/>
            </w:tcMar>
            <w:vAlign w:val="center"/>
          </w:tcPr>
          <w:p w14:paraId="634EBC5C" w14:textId="77777777" w:rsidR="007443C3" w:rsidRDefault="00000000">
            <w:pPr>
              <w:keepNext/>
              <w:keepLines/>
              <w:spacing w:after="0" w:line="240" w:lineRule="auto"/>
            </w:pPr>
            <w:r>
              <w:rPr>
                <w:sz w:val="18"/>
              </w:rPr>
              <w:t>3234</w:t>
            </w:r>
          </w:p>
        </w:tc>
        <w:tc>
          <w:tcPr>
            <w:tcW w:w="1860" w:type="dxa"/>
            <w:tcMar>
              <w:top w:w="0" w:type="dxa"/>
              <w:bottom w:w="0" w:type="dxa"/>
            </w:tcMar>
            <w:vAlign w:val="center"/>
          </w:tcPr>
          <w:p w14:paraId="634EBC5D" w14:textId="77777777" w:rsidR="007443C3" w:rsidRDefault="00000000">
            <w:pPr>
              <w:keepNext/>
              <w:keepLines/>
              <w:spacing w:after="0" w:line="240" w:lineRule="auto"/>
              <w:jc w:val="right"/>
            </w:pPr>
            <w:r>
              <w:rPr>
                <w:sz w:val="18"/>
              </w:rPr>
              <w:t>13.086,94</w:t>
            </w:r>
          </w:p>
        </w:tc>
        <w:tc>
          <w:tcPr>
            <w:tcW w:w="1860" w:type="dxa"/>
            <w:tcMar>
              <w:top w:w="0" w:type="dxa"/>
              <w:bottom w:w="0" w:type="dxa"/>
            </w:tcMar>
            <w:vAlign w:val="center"/>
          </w:tcPr>
          <w:p w14:paraId="634EBC5E" w14:textId="77777777" w:rsidR="007443C3" w:rsidRDefault="00000000">
            <w:pPr>
              <w:keepNext/>
              <w:keepLines/>
              <w:spacing w:after="0" w:line="240" w:lineRule="auto"/>
              <w:jc w:val="right"/>
            </w:pPr>
            <w:r>
              <w:rPr>
                <w:sz w:val="18"/>
              </w:rPr>
              <w:t>22.431,31</w:t>
            </w:r>
          </w:p>
        </w:tc>
        <w:tc>
          <w:tcPr>
            <w:tcW w:w="700" w:type="dxa"/>
            <w:tcMar>
              <w:top w:w="0" w:type="dxa"/>
              <w:bottom w:w="0" w:type="dxa"/>
            </w:tcMar>
            <w:vAlign w:val="center"/>
          </w:tcPr>
          <w:p w14:paraId="634EBC5F" w14:textId="77777777" w:rsidR="007443C3" w:rsidRDefault="00000000">
            <w:pPr>
              <w:keepNext/>
              <w:keepLines/>
              <w:spacing w:after="0" w:line="240" w:lineRule="auto"/>
              <w:jc w:val="right"/>
            </w:pPr>
            <w:r>
              <w:rPr>
                <w:sz w:val="18"/>
              </w:rPr>
              <w:t>171,4</w:t>
            </w:r>
          </w:p>
        </w:tc>
      </w:tr>
    </w:tbl>
    <w:p w14:paraId="634EBC61" w14:textId="77777777" w:rsidR="007443C3" w:rsidRDefault="007443C3">
      <w:pPr>
        <w:spacing w:after="0"/>
      </w:pPr>
    </w:p>
    <w:p w14:paraId="634EBC62" w14:textId="77777777" w:rsidR="007443C3" w:rsidRDefault="00000000">
      <w:pPr>
        <w:spacing w:line="240" w:lineRule="auto"/>
        <w:jc w:val="both"/>
      </w:pPr>
      <w:r>
        <w:t>Povećanje rashoda na ovom računu nastupilo je iz slijedećih razloga:  pored redovnih rashoda plaćen je odvoz glomaznog otpada.</w:t>
      </w:r>
    </w:p>
    <w:p w14:paraId="634EBC63" w14:textId="77777777" w:rsidR="007443C3" w:rsidRDefault="007443C3"/>
    <w:p w14:paraId="634EBC64" w14:textId="77777777" w:rsidR="007443C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65"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66"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67"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68"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69"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6A" w14:textId="77777777" w:rsidR="007443C3" w:rsidRDefault="00000000">
            <w:pPr>
              <w:keepNext/>
              <w:keepLines/>
              <w:spacing w:after="0" w:line="240" w:lineRule="auto"/>
              <w:jc w:val="center"/>
            </w:pPr>
            <w:r>
              <w:rPr>
                <w:b/>
                <w:sz w:val="18"/>
              </w:rPr>
              <w:t>Indeks (%)</w:t>
            </w:r>
          </w:p>
        </w:tc>
      </w:tr>
      <w:tr w:rsidR="007443C3" w14:paraId="634EBC72" w14:textId="77777777">
        <w:tblPrEx>
          <w:tblCellMar>
            <w:top w:w="0" w:type="dxa"/>
            <w:bottom w:w="0" w:type="dxa"/>
          </w:tblCellMar>
        </w:tblPrEx>
        <w:trPr>
          <w:cantSplit/>
          <w:trHeight w:val="560"/>
        </w:trPr>
        <w:tc>
          <w:tcPr>
            <w:tcW w:w="700" w:type="dxa"/>
            <w:tcMar>
              <w:top w:w="0" w:type="dxa"/>
              <w:bottom w:w="0" w:type="dxa"/>
            </w:tcMar>
            <w:vAlign w:val="center"/>
          </w:tcPr>
          <w:p w14:paraId="634EBC6C" w14:textId="77777777" w:rsidR="007443C3" w:rsidRDefault="00000000">
            <w:pPr>
              <w:keepNext/>
              <w:keepLines/>
              <w:spacing w:after="0" w:line="240" w:lineRule="auto"/>
            </w:pPr>
            <w:r>
              <w:rPr>
                <w:sz w:val="18"/>
              </w:rPr>
              <w:t>3235</w:t>
            </w:r>
          </w:p>
        </w:tc>
        <w:tc>
          <w:tcPr>
            <w:tcW w:w="3180" w:type="dxa"/>
            <w:tcMar>
              <w:top w:w="0" w:type="dxa"/>
              <w:bottom w:w="0" w:type="dxa"/>
            </w:tcMar>
            <w:vAlign w:val="center"/>
          </w:tcPr>
          <w:p w14:paraId="634EBC6D" w14:textId="77777777" w:rsidR="007443C3" w:rsidRDefault="00000000">
            <w:pPr>
              <w:keepNext/>
              <w:keepLines/>
              <w:spacing w:after="0" w:line="240" w:lineRule="auto"/>
            </w:pPr>
            <w:r>
              <w:rPr>
                <w:sz w:val="18"/>
              </w:rPr>
              <w:t>Zakupnine i najamnine</w:t>
            </w:r>
          </w:p>
        </w:tc>
        <w:tc>
          <w:tcPr>
            <w:tcW w:w="700" w:type="dxa"/>
            <w:tcMar>
              <w:top w:w="0" w:type="dxa"/>
              <w:bottom w:w="0" w:type="dxa"/>
            </w:tcMar>
            <w:vAlign w:val="center"/>
          </w:tcPr>
          <w:p w14:paraId="634EBC6E" w14:textId="77777777" w:rsidR="007443C3" w:rsidRDefault="00000000">
            <w:pPr>
              <w:keepNext/>
              <w:keepLines/>
              <w:spacing w:after="0" w:line="240" w:lineRule="auto"/>
            </w:pPr>
            <w:r>
              <w:rPr>
                <w:sz w:val="18"/>
              </w:rPr>
              <w:t>3235</w:t>
            </w:r>
          </w:p>
        </w:tc>
        <w:tc>
          <w:tcPr>
            <w:tcW w:w="1860" w:type="dxa"/>
            <w:tcMar>
              <w:top w:w="0" w:type="dxa"/>
              <w:bottom w:w="0" w:type="dxa"/>
            </w:tcMar>
            <w:vAlign w:val="center"/>
          </w:tcPr>
          <w:p w14:paraId="634EBC6F" w14:textId="77777777" w:rsidR="007443C3" w:rsidRDefault="00000000">
            <w:pPr>
              <w:keepNext/>
              <w:keepLines/>
              <w:spacing w:after="0" w:line="240" w:lineRule="auto"/>
              <w:jc w:val="right"/>
            </w:pPr>
            <w:r>
              <w:rPr>
                <w:sz w:val="18"/>
              </w:rPr>
              <w:t>229.205,64</w:t>
            </w:r>
          </w:p>
        </w:tc>
        <w:tc>
          <w:tcPr>
            <w:tcW w:w="1860" w:type="dxa"/>
            <w:tcMar>
              <w:top w:w="0" w:type="dxa"/>
              <w:bottom w:w="0" w:type="dxa"/>
            </w:tcMar>
            <w:vAlign w:val="center"/>
          </w:tcPr>
          <w:p w14:paraId="634EBC70" w14:textId="77777777" w:rsidR="007443C3" w:rsidRDefault="00000000">
            <w:pPr>
              <w:keepNext/>
              <w:keepLines/>
              <w:spacing w:after="0" w:line="240" w:lineRule="auto"/>
              <w:jc w:val="right"/>
            </w:pPr>
            <w:r>
              <w:rPr>
                <w:sz w:val="18"/>
              </w:rPr>
              <w:t>310.949,91</w:t>
            </w:r>
          </w:p>
        </w:tc>
        <w:tc>
          <w:tcPr>
            <w:tcW w:w="700" w:type="dxa"/>
            <w:tcMar>
              <w:top w:w="0" w:type="dxa"/>
              <w:bottom w:w="0" w:type="dxa"/>
            </w:tcMar>
            <w:vAlign w:val="center"/>
          </w:tcPr>
          <w:p w14:paraId="634EBC71" w14:textId="77777777" w:rsidR="007443C3" w:rsidRDefault="00000000">
            <w:pPr>
              <w:keepNext/>
              <w:keepLines/>
              <w:spacing w:after="0" w:line="240" w:lineRule="auto"/>
              <w:jc w:val="right"/>
            </w:pPr>
            <w:r>
              <w:rPr>
                <w:sz w:val="18"/>
              </w:rPr>
              <w:t>135,7</w:t>
            </w:r>
          </w:p>
        </w:tc>
      </w:tr>
    </w:tbl>
    <w:p w14:paraId="634EBC73" w14:textId="77777777" w:rsidR="007443C3" w:rsidRDefault="007443C3">
      <w:pPr>
        <w:spacing w:after="0"/>
      </w:pPr>
    </w:p>
    <w:p w14:paraId="634EBC74" w14:textId="77777777" w:rsidR="007443C3" w:rsidRDefault="00000000">
      <w:pPr>
        <w:spacing w:line="240" w:lineRule="auto"/>
        <w:jc w:val="both"/>
      </w:pPr>
      <w:r>
        <w:t>Povećanje rashoda na ovom računu nastupilo je iz slijedećih razloga:  najam Studenskog centra radi organizacije INKAZ-a; povećanje najamnine za privremenu zgradu na Jarunu</w:t>
      </w:r>
    </w:p>
    <w:p w14:paraId="634EBC75" w14:textId="77777777" w:rsidR="007443C3" w:rsidRDefault="007443C3"/>
    <w:p w14:paraId="634EBC76" w14:textId="77777777" w:rsidR="007443C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77"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78"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79"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7A"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7B"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7C" w14:textId="77777777" w:rsidR="007443C3" w:rsidRDefault="00000000">
            <w:pPr>
              <w:keepNext/>
              <w:keepLines/>
              <w:spacing w:after="0" w:line="240" w:lineRule="auto"/>
              <w:jc w:val="center"/>
            </w:pPr>
            <w:r>
              <w:rPr>
                <w:b/>
                <w:sz w:val="18"/>
              </w:rPr>
              <w:t>Indeks (%)</w:t>
            </w:r>
          </w:p>
        </w:tc>
      </w:tr>
      <w:tr w:rsidR="007443C3" w14:paraId="634EBC84" w14:textId="77777777">
        <w:tblPrEx>
          <w:tblCellMar>
            <w:top w:w="0" w:type="dxa"/>
            <w:bottom w:w="0" w:type="dxa"/>
          </w:tblCellMar>
        </w:tblPrEx>
        <w:trPr>
          <w:cantSplit/>
          <w:trHeight w:val="560"/>
        </w:trPr>
        <w:tc>
          <w:tcPr>
            <w:tcW w:w="700" w:type="dxa"/>
            <w:tcMar>
              <w:top w:w="0" w:type="dxa"/>
              <w:bottom w:w="0" w:type="dxa"/>
            </w:tcMar>
            <w:vAlign w:val="center"/>
          </w:tcPr>
          <w:p w14:paraId="634EBC7E" w14:textId="77777777" w:rsidR="007443C3" w:rsidRDefault="00000000">
            <w:pPr>
              <w:keepNext/>
              <w:keepLines/>
              <w:spacing w:after="0" w:line="240" w:lineRule="auto"/>
            </w:pPr>
            <w:r>
              <w:rPr>
                <w:sz w:val="18"/>
              </w:rPr>
              <w:t>3236</w:t>
            </w:r>
          </w:p>
        </w:tc>
        <w:tc>
          <w:tcPr>
            <w:tcW w:w="3180" w:type="dxa"/>
            <w:tcMar>
              <w:top w:w="0" w:type="dxa"/>
              <w:bottom w:w="0" w:type="dxa"/>
            </w:tcMar>
            <w:vAlign w:val="center"/>
          </w:tcPr>
          <w:p w14:paraId="634EBC7F" w14:textId="77777777" w:rsidR="007443C3"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34EBC80" w14:textId="77777777" w:rsidR="007443C3" w:rsidRDefault="00000000">
            <w:pPr>
              <w:keepNext/>
              <w:keepLines/>
              <w:spacing w:after="0" w:line="240" w:lineRule="auto"/>
            </w:pPr>
            <w:r>
              <w:rPr>
                <w:sz w:val="18"/>
              </w:rPr>
              <w:t>3236</w:t>
            </w:r>
          </w:p>
        </w:tc>
        <w:tc>
          <w:tcPr>
            <w:tcW w:w="1860" w:type="dxa"/>
            <w:tcMar>
              <w:top w:w="0" w:type="dxa"/>
              <w:bottom w:w="0" w:type="dxa"/>
            </w:tcMar>
            <w:vAlign w:val="center"/>
          </w:tcPr>
          <w:p w14:paraId="634EBC81" w14:textId="77777777" w:rsidR="007443C3" w:rsidRDefault="00000000">
            <w:pPr>
              <w:keepNext/>
              <w:keepLines/>
              <w:spacing w:after="0" w:line="240" w:lineRule="auto"/>
              <w:jc w:val="right"/>
            </w:pPr>
            <w:r>
              <w:rPr>
                <w:sz w:val="18"/>
              </w:rPr>
              <w:t>3.696,77</w:t>
            </w:r>
          </w:p>
        </w:tc>
        <w:tc>
          <w:tcPr>
            <w:tcW w:w="1860" w:type="dxa"/>
            <w:tcMar>
              <w:top w:w="0" w:type="dxa"/>
              <w:bottom w:w="0" w:type="dxa"/>
            </w:tcMar>
            <w:vAlign w:val="center"/>
          </w:tcPr>
          <w:p w14:paraId="634EBC82" w14:textId="77777777" w:rsidR="007443C3" w:rsidRDefault="00000000">
            <w:pPr>
              <w:keepNext/>
              <w:keepLines/>
              <w:spacing w:after="0" w:line="240" w:lineRule="auto"/>
              <w:jc w:val="right"/>
            </w:pPr>
            <w:r>
              <w:rPr>
                <w:sz w:val="18"/>
              </w:rPr>
              <w:t>10.545,22</w:t>
            </w:r>
          </w:p>
        </w:tc>
        <w:tc>
          <w:tcPr>
            <w:tcW w:w="700" w:type="dxa"/>
            <w:tcMar>
              <w:top w:w="0" w:type="dxa"/>
              <w:bottom w:w="0" w:type="dxa"/>
            </w:tcMar>
            <w:vAlign w:val="center"/>
          </w:tcPr>
          <w:p w14:paraId="634EBC83" w14:textId="77777777" w:rsidR="007443C3" w:rsidRDefault="00000000">
            <w:pPr>
              <w:keepNext/>
              <w:keepLines/>
              <w:spacing w:after="0" w:line="240" w:lineRule="auto"/>
              <w:jc w:val="right"/>
            </w:pPr>
            <w:r>
              <w:rPr>
                <w:sz w:val="18"/>
              </w:rPr>
              <w:t>285,3</w:t>
            </w:r>
          </w:p>
        </w:tc>
      </w:tr>
    </w:tbl>
    <w:p w14:paraId="634EBC85" w14:textId="77777777" w:rsidR="007443C3" w:rsidRDefault="007443C3">
      <w:pPr>
        <w:spacing w:after="0"/>
      </w:pPr>
    </w:p>
    <w:p w14:paraId="634EBC86" w14:textId="77777777" w:rsidR="007443C3" w:rsidRDefault="00000000">
      <w:pPr>
        <w:spacing w:line="240" w:lineRule="auto"/>
        <w:jc w:val="both"/>
      </w:pPr>
      <w:r>
        <w:t>Povećanje rashoda na ovom računu nastupilo je iz slijedećih razloga:  veći broj djelatnika poslan je na redoviti sistematski pregled.</w:t>
      </w:r>
    </w:p>
    <w:p w14:paraId="634EBC87" w14:textId="77777777" w:rsidR="007443C3" w:rsidRDefault="007443C3"/>
    <w:p w14:paraId="634EBC88" w14:textId="77777777" w:rsidR="007443C3"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89"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8A"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8B"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8C"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8D"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8E" w14:textId="77777777" w:rsidR="007443C3" w:rsidRDefault="00000000">
            <w:pPr>
              <w:keepNext/>
              <w:keepLines/>
              <w:spacing w:after="0" w:line="240" w:lineRule="auto"/>
              <w:jc w:val="center"/>
            </w:pPr>
            <w:r>
              <w:rPr>
                <w:b/>
                <w:sz w:val="18"/>
              </w:rPr>
              <w:t>Indeks (%)</w:t>
            </w:r>
          </w:p>
        </w:tc>
      </w:tr>
      <w:tr w:rsidR="007443C3" w14:paraId="634EBC96" w14:textId="77777777">
        <w:tblPrEx>
          <w:tblCellMar>
            <w:top w:w="0" w:type="dxa"/>
            <w:bottom w:w="0" w:type="dxa"/>
          </w:tblCellMar>
        </w:tblPrEx>
        <w:trPr>
          <w:cantSplit/>
          <w:trHeight w:val="560"/>
        </w:trPr>
        <w:tc>
          <w:tcPr>
            <w:tcW w:w="700" w:type="dxa"/>
            <w:tcMar>
              <w:top w:w="0" w:type="dxa"/>
              <w:bottom w:w="0" w:type="dxa"/>
            </w:tcMar>
            <w:vAlign w:val="center"/>
          </w:tcPr>
          <w:p w14:paraId="634EBC90" w14:textId="77777777" w:rsidR="007443C3" w:rsidRDefault="00000000">
            <w:pPr>
              <w:keepNext/>
              <w:keepLines/>
              <w:spacing w:after="0" w:line="240" w:lineRule="auto"/>
            </w:pPr>
            <w:r>
              <w:rPr>
                <w:sz w:val="18"/>
              </w:rPr>
              <w:t>3237</w:t>
            </w:r>
          </w:p>
        </w:tc>
        <w:tc>
          <w:tcPr>
            <w:tcW w:w="3180" w:type="dxa"/>
            <w:tcMar>
              <w:top w:w="0" w:type="dxa"/>
              <w:bottom w:w="0" w:type="dxa"/>
            </w:tcMar>
            <w:vAlign w:val="center"/>
          </w:tcPr>
          <w:p w14:paraId="634EBC91" w14:textId="77777777" w:rsidR="007443C3"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34EBC92" w14:textId="77777777" w:rsidR="007443C3" w:rsidRDefault="00000000">
            <w:pPr>
              <w:keepNext/>
              <w:keepLines/>
              <w:spacing w:after="0" w:line="240" w:lineRule="auto"/>
            </w:pPr>
            <w:r>
              <w:rPr>
                <w:sz w:val="18"/>
              </w:rPr>
              <w:t>3237</w:t>
            </w:r>
          </w:p>
        </w:tc>
        <w:tc>
          <w:tcPr>
            <w:tcW w:w="1860" w:type="dxa"/>
            <w:tcMar>
              <w:top w:w="0" w:type="dxa"/>
              <w:bottom w:w="0" w:type="dxa"/>
            </w:tcMar>
            <w:vAlign w:val="center"/>
          </w:tcPr>
          <w:p w14:paraId="634EBC93" w14:textId="77777777" w:rsidR="007443C3" w:rsidRDefault="00000000">
            <w:pPr>
              <w:keepNext/>
              <w:keepLines/>
              <w:spacing w:after="0" w:line="240" w:lineRule="auto"/>
              <w:jc w:val="right"/>
            </w:pPr>
            <w:r>
              <w:rPr>
                <w:sz w:val="18"/>
              </w:rPr>
              <w:t>5.199,51</w:t>
            </w:r>
          </w:p>
        </w:tc>
        <w:tc>
          <w:tcPr>
            <w:tcW w:w="1860" w:type="dxa"/>
            <w:tcMar>
              <w:top w:w="0" w:type="dxa"/>
              <w:bottom w:w="0" w:type="dxa"/>
            </w:tcMar>
            <w:vAlign w:val="center"/>
          </w:tcPr>
          <w:p w14:paraId="634EBC94" w14:textId="77777777" w:rsidR="007443C3" w:rsidRDefault="00000000">
            <w:pPr>
              <w:keepNext/>
              <w:keepLines/>
              <w:spacing w:after="0" w:line="240" w:lineRule="auto"/>
              <w:jc w:val="right"/>
            </w:pPr>
            <w:r>
              <w:rPr>
                <w:sz w:val="18"/>
              </w:rPr>
              <w:t>22.180,00</w:t>
            </w:r>
          </w:p>
        </w:tc>
        <w:tc>
          <w:tcPr>
            <w:tcW w:w="700" w:type="dxa"/>
            <w:tcMar>
              <w:top w:w="0" w:type="dxa"/>
              <w:bottom w:w="0" w:type="dxa"/>
            </w:tcMar>
            <w:vAlign w:val="center"/>
          </w:tcPr>
          <w:p w14:paraId="634EBC95" w14:textId="77777777" w:rsidR="007443C3" w:rsidRDefault="00000000">
            <w:pPr>
              <w:keepNext/>
              <w:keepLines/>
              <w:spacing w:after="0" w:line="240" w:lineRule="auto"/>
              <w:jc w:val="right"/>
            </w:pPr>
            <w:r>
              <w:rPr>
                <w:sz w:val="18"/>
              </w:rPr>
              <w:t>426,6</w:t>
            </w:r>
          </w:p>
        </w:tc>
      </w:tr>
    </w:tbl>
    <w:p w14:paraId="634EBC97" w14:textId="77777777" w:rsidR="007443C3" w:rsidRDefault="007443C3">
      <w:pPr>
        <w:spacing w:after="0"/>
      </w:pPr>
    </w:p>
    <w:p w14:paraId="634EBC98" w14:textId="77777777" w:rsidR="007443C3" w:rsidRDefault="00000000">
      <w:pPr>
        <w:spacing w:line="240" w:lineRule="auto"/>
        <w:jc w:val="both"/>
      </w:pPr>
      <w:r>
        <w:t>Povećanje rashoda na ovom računu nastupilo je iz slijedećih razloga:  troškovi odvjetnice koja nas zastupa u rješavanju imovinsko-pravnih odnosa na matičnoj lokaciji Centra u Dubravi; troškovi procjene objekta u Dubravi</w:t>
      </w:r>
    </w:p>
    <w:p w14:paraId="634EBC99" w14:textId="77777777" w:rsidR="007443C3" w:rsidRDefault="007443C3"/>
    <w:p w14:paraId="634EBC9A" w14:textId="77777777" w:rsidR="007443C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9B"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9C"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9D"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9E"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9F"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A0" w14:textId="77777777" w:rsidR="007443C3" w:rsidRDefault="00000000">
            <w:pPr>
              <w:keepNext/>
              <w:keepLines/>
              <w:spacing w:after="0" w:line="240" w:lineRule="auto"/>
              <w:jc w:val="center"/>
            </w:pPr>
            <w:r>
              <w:rPr>
                <w:b/>
                <w:sz w:val="18"/>
              </w:rPr>
              <w:t>Indeks (%)</w:t>
            </w:r>
          </w:p>
        </w:tc>
      </w:tr>
      <w:tr w:rsidR="007443C3" w14:paraId="634EBCA8" w14:textId="77777777">
        <w:tblPrEx>
          <w:tblCellMar>
            <w:top w:w="0" w:type="dxa"/>
            <w:bottom w:w="0" w:type="dxa"/>
          </w:tblCellMar>
        </w:tblPrEx>
        <w:trPr>
          <w:cantSplit/>
          <w:trHeight w:val="560"/>
        </w:trPr>
        <w:tc>
          <w:tcPr>
            <w:tcW w:w="700" w:type="dxa"/>
            <w:tcMar>
              <w:top w:w="0" w:type="dxa"/>
              <w:bottom w:w="0" w:type="dxa"/>
            </w:tcMar>
            <w:vAlign w:val="center"/>
          </w:tcPr>
          <w:p w14:paraId="634EBCA2" w14:textId="77777777" w:rsidR="007443C3" w:rsidRDefault="00000000">
            <w:pPr>
              <w:keepNext/>
              <w:keepLines/>
              <w:spacing w:after="0" w:line="240" w:lineRule="auto"/>
            </w:pPr>
            <w:r>
              <w:rPr>
                <w:sz w:val="18"/>
              </w:rPr>
              <w:t>329</w:t>
            </w:r>
          </w:p>
        </w:tc>
        <w:tc>
          <w:tcPr>
            <w:tcW w:w="3180" w:type="dxa"/>
            <w:tcMar>
              <w:top w:w="0" w:type="dxa"/>
              <w:bottom w:w="0" w:type="dxa"/>
            </w:tcMar>
            <w:vAlign w:val="center"/>
          </w:tcPr>
          <w:p w14:paraId="634EBCA3" w14:textId="77777777" w:rsidR="007443C3"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634EBCA4" w14:textId="77777777" w:rsidR="007443C3" w:rsidRDefault="00000000">
            <w:pPr>
              <w:keepNext/>
              <w:keepLines/>
              <w:spacing w:after="0" w:line="240" w:lineRule="auto"/>
            </w:pPr>
            <w:r>
              <w:rPr>
                <w:sz w:val="18"/>
              </w:rPr>
              <w:t>329</w:t>
            </w:r>
          </w:p>
        </w:tc>
        <w:tc>
          <w:tcPr>
            <w:tcW w:w="1860" w:type="dxa"/>
            <w:tcMar>
              <w:top w:w="0" w:type="dxa"/>
              <w:bottom w:w="0" w:type="dxa"/>
            </w:tcMar>
            <w:vAlign w:val="center"/>
          </w:tcPr>
          <w:p w14:paraId="634EBCA5" w14:textId="77777777" w:rsidR="007443C3" w:rsidRDefault="00000000">
            <w:pPr>
              <w:keepNext/>
              <w:keepLines/>
              <w:spacing w:after="0" w:line="240" w:lineRule="auto"/>
              <w:jc w:val="right"/>
            </w:pPr>
            <w:r>
              <w:rPr>
                <w:sz w:val="18"/>
              </w:rPr>
              <w:t>3.369,09</w:t>
            </w:r>
          </w:p>
        </w:tc>
        <w:tc>
          <w:tcPr>
            <w:tcW w:w="1860" w:type="dxa"/>
            <w:tcMar>
              <w:top w:w="0" w:type="dxa"/>
              <w:bottom w:w="0" w:type="dxa"/>
            </w:tcMar>
            <w:vAlign w:val="center"/>
          </w:tcPr>
          <w:p w14:paraId="634EBCA6" w14:textId="77777777" w:rsidR="007443C3" w:rsidRDefault="00000000">
            <w:pPr>
              <w:keepNext/>
              <w:keepLines/>
              <w:spacing w:after="0" w:line="240" w:lineRule="auto"/>
              <w:jc w:val="right"/>
            </w:pPr>
            <w:r>
              <w:rPr>
                <w:sz w:val="18"/>
              </w:rPr>
              <w:t>6.802,70</w:t>
            </w:r>
          </w:p>
        </w:tc>
        <w:tc>
          <w:tcPr>
            <w:tcW w:w="700" w:type="dxa"/>
            <w:tcMar>
              <w:top w:w="0" w:type="dxa"/>
              <w:bottom w:w="0" w:type="dxa"/>
            </w:tcMar>
            <w:vAlign w:val="center"/>
          </w:tcPr>
          <w:p w14:paraId="634EBCA7" w14:textId="77777777" w:rsidR="007443C3" w:rsidRDefault="00000000">
            <w:pPr>
              <w:keepNext/>
              <w:keepLines/>
              <w:spacing w:after="0" w:line="240" w:lineRule="auto"/>
              <w:jc w:val="right"/>
            </w:pPr>
            <w:r>
              <w:rPr>
                <w:sz w:val="18"/>
              </w:rPr>
              <w:t>201,9</w:t>
            </w:r>
          </w:p>
        </w:tc>
      </w:tr>
    </w:tbl>
    <w:p w14:paraId="634EBCA9" w14:textId="77777777" w:rsidR="007443C3" w:rsidRDefault="007443C3">
      <w:pPr>
        <w:spacing w:after="0"/>
      </w:pPr>
    </w:p>
    <w:p w14:paraId="634EBCAA" w14:textId="77777777" w:rsidR="007443C3" w:rsidRDefault="00000000">
      <w:pPr>
        <w:spacing w:line="240" w:lineRule="auto"/>
        <w:jc w:val="both"/>
      </w:pPr>
      <w:r>
        <w:t>Povećanje rashoda na ovom računu nastupilo je iz slijedećih razloga:  2024.g. Centar Dubrava nije plaćao naknadu zbog nezapošljavanja određene kvote osoba s invaliditetom; povećanje iznosa naknade zbog nezapošljavanja određene kvote osoba s invaliditetom</w:t>
      </w:r>
    </w:p>
    <w:p w14:paraId="634EBCAB" w14:textId="77777777" w:rsidR="007443C3" w:rsidRDefault="007443C3"/>
    <w:p w14:paraId="634EBCAC" w14:textId="77777777" w:rsidR="007443C3"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AD"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AE"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AF"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B0"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B1"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B2" w14:textId="77777777" w:rsidR="007443C3" w:rsidRDefault="00000000">
            <w:pPr>
              <w:keepNext/>
              <w:keepLines/>
              <w:spacing w:after="0" w:line="240" w:lineRule="auto"/>
              <w:jc w:val="center"/>
            </w:pPr>
            <w:r>
              <w:rPr>
                <w:b/>
                <w:sz w:val="18"/>
              </w:rPr>
              <w:t>Indeks (%)</w:t>
            </w:r>
          </w:p>
        </w:tc>
      </w:tr>
      <w:tr w:rsidR="007443C3" w14:paraId="634EBCBA" w14:textId="77777777">
        <w:tblPrEx>
          <w:tblCellMar>
            <w:top w:w="0" w:type="dxa"/>
            <w:bottom w:w="0" w:type="dxa"/>
          </w:tblCellMar>
        </w:tblPrEx>
        <w:trPr>
          <w:cantSplit/>
          <w:trHeight w:val="560"/>
        </w:trPr>
        <w:tc>
          <w:tcPr>
            <w:tcW w:w="700" w:type="dxa"/>
            <w:tcMar>
              <w:top w:w="0" w:type="dxa"/>
              <w:bottom w:w="0" w:type="dxa"/>
            </w:tcMar>
            <w:vAlign w:val="center"/>
          </w:tcPr>
          <w:p w14:paraId="634EBCB4" w14:textId="77777777" w:rsidR="007443C3" w:rsidRDefault="00000000">
            <w:pPr>
              <w:keepNext/>
              <w:keepLines/>
              <w:spacing w:after="0" w:line="240" w:lineRule="auto"/>
            </w:pPr>
            <w:r>
              <w:rPr>
                <w:sz w:val="18"/>
              </w:rPr>
              <w:t>4227</w:t>
            </w:r>
          </w:p>
        </w:tc>
        <w:tc>
          <w:tcPr>
            <w:tcW w:w="3180" w:type="dxa"/>
            <w:tcMar>
              <w:top w:w="0" w:type="dxa"/>
              <w:bottom w:w="0" w:type="dxa"/>
            </w:tcMar>
            <w:vAlign w:val="center"/>
          </w:tcPr>
          <w:p w14:paraId="634EBCB5" w14:textId="77777777" w:rsidR="007443C3"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34EBCB6" w14:textId="77777777" w:rsidR="007443C3" w:rsidRDefault="00000000">
            <w:pPr>
              <w:keepNext/>
              <w:keepLines/>
              <w:spacing w:after="0" w:line="240" w:lineRule="auto"/>
            </w:pPr>
            <w:r>
              <w:rPr>
                <w:sz w:val="18"/>
              </w:rPr>
              <w:t>4227</w:t>
            </w:r>
          </w:p>
        </w:tc>
        <w:tc>
          <w:tcPr>
            <w:tcW w:w="1860" w:type="dxa"/>
            <w:tcMar>
              <w:top w:w="0" w:type="dxa"/>
              <w:bottom w:w="0" w:type="dxa"/>
            </w:tcMar>
            <w:vAlign w:val="center"/>
          </w:tcPr>
          <w:p w14:paraId="634EBCB7" w14:textId="77777777" w:rsidR="007443C3" w:rsidRDefault="00000000">
            <w:pPr>
              <w:keepNext/>
              <w:keepLines/>
              <w:spacing w:after="0" w:line="240" w:lineRule="auto"/>
              <w:jc w:val="right"/>
            </w:pPr>
            <w:r>
              <w:rPr>
                <w:sz w:val="18"/>
              </w:rPr>
              <w:t>2.627,40</w:t>
            </w:r>
          </w:p>
        </w:tc>
        <w:tc>
          <w:tcPr>
            <w:tcW w:w="1860" w:type="dxa"/>
            <w:tcMar>
              <w:top w:w="0" w:type="dxa"/>
              <w:bottom w:w="0" w:type="dxa"/>
            </w:tcMar>
            <w:vAlign w:val="center"/>
          </w:tcPr>
          <w:p w14:paraId="634EBCB8" w14:textId="77777777" w:rsidR="007443C3" w:rsidRDefault="00000000">
            <w:pPr>
              <w:keepNext/>
              <w:keepLines/>
              <w:spacing w:after="0" w:line="240" w:lineRule="auto"/>
              <w:jc w:val="right"/>
            </w:pPr>
            <w:r>
              <w:rPr>
                <w:sz w:val="18"/>
              </w:rPr>
              <w:t>10.113,79</w:t>
            </w:r>
          </w:p>
        </w:tc>
        <w:tc>
          <w:tcPr>
            <w:tcW w:w="700" w:type="dxa"/>
            <w:tcMar>
              <w:top w:w="0" w:type="dxa"/>
              <w:bottom w:w="0" w:type="dxa"/>
            </w:tcMar>
            <w:vAlign w:val="center"/>
          </w:tcPr>
          <w:p w14:paraId="634EBCB9" w14:textId="77777777" w:rsidR="007443C3" w:rsidRDefault="00000000">
            <w:pPr>
              <w:keepNext/>
              <w:keepLines/>
              <w:spacing w:after="0" w:line="240" w:lineRule="auto"/>
              <w:jc w:val="right"/>
            </w:pPr>
            <w:r>
              <w:rPr>
                <w:sz w:val="18"/>
              </w:rPr>
              <w:t>384,9</w:t>
            </w:r>
          </w:p>
        </w:tc>
      </w:tr>
    </w:tbl>
    <w:p w14:paraId="634EBCBB" w14:textId="77777777" w:rsidR="007443C3" w:rsidRDefault="007443C3">
      <w:pPr>
        <w:spacing w:after="0"/>
      </w:pPr>
    </w:p>
    <w:p w14:paraId="634EBCBC" w14:textId="77777777" w:rsidR="007443C3" w:rsidRDefault="00000000">
      <w:pPr>
        <w:spacing w:line="240" w:lineRule="auto"/>
        <w:jc w:val="both"/>
      </w:pPr>
      <w:r>
        <w:t>Povećanje rashoda na ovom računu nastupilo je iz slijedećih razloga:  nabavljene su za kombi vozila rampe za podizanje invalidskih kolica, hladnjak za kuhinju te računalna oprema .</w:t>
      </w:r>
    </w:p>
    <w:p w14:paraId="634EBCBD" w14:textId="77777777" w:rsidR="007443C3" w:rsidRDefault="007443C3"/>
    <w:p w14:paraId="634EBCBE" w14:textId="77777777" w:rsidR="007443C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BF"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C0"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C1"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C2"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C3"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C4" w14:textId="77777777" w:rsidR="007443C3" w:rsidRDefault="00000000">
            <w:pPr>
              <w:keepNext/>
              <w:keepLines/>
              <w:spacing w:after="0" w:line="240" w:lineRule="auto"/>
              <w:jc w:val="center"/>
            </w:pPr>
            <w:r>
              <w:rPr>
                <w:b/>
                <w:sz w:val="18"/>
              </w:rPr>
              <w:t>Indeks (%)</w:t>
            </w:r>
          </w:p>
        </w:tc>
      </w:tr>
      <w:tr w:rsidR="007443C3" w14:paraId="634EBCCC" w14:textId="77777777">
        <w:tblPrEx>
          <w:tblCellMar>
            <w:top w:w="0" w:type="dxa"/>
            <w:bottom w:w="0" w:type="dxa"/>
          </w:tblCellMar>
        </w:tblPrEx>
        <w:trPr>
          <w:cantSplit/>
          <w:trHeight w:val="560"/>
        </w:trPr>
        <w:tc>
          <w:tcPr>
            <w:tcW w:w="700" w:type="dxa"/>
            <w:tcMar>
              <w:top w:w="0" w:type="dxa"/>
              <w:bottom w:w="0" w:type="dxa"/>
            </w:tcMar>
            <w:vAlign w:val="center"/>
          </w:tcPr>
          <w:p w14:paraId="634EBCC6" w14:textId="77777777" w:rsidR="007443C3" w:rsidRDefault="00000000">
            <w:pPr>
              <w:keepNext/>
              <w:keepLines/>
              <w:spacing w:after="0" w:line="240" w:lineRule="auto"/>
            </w:pPr>
            <w:r>
              <w:rPr>
                <w:sz w:val="18"/>
              </w:rPr>
              <w:t>425</w:t>
            </w:r>
          </w:p>
        </w:tc>
        <w:tc>
          <w:tcPr>
            <w:tcW w:w="3180" w:type="dxa"/>
            <w:tcMar>
              <w:top w:w="0" w:type="dxa"/>
              <w:bottom w:w="0" w:type="dxa"/>
            </w:tcMar>
            <w:vAlign w:val="center"/>
          </w:tcPr>
          <w:p w14:paraId="634EBCC7" w14:textId="77777777" w:rsidR="007443C3" w:rsidRDefault="00000000">
            <w:pPr>
              <w:keepNext/>
              <w:keepLines/>
              <w:spacing w:after="0" w:line="240" w:lineRule="auto"/>
            </w:pPr>
            <w:r>
              <w:rPr>
                <w:sz w:val="18"/>
              </w:rPr>
              <w:t>Višegodišnji nasadi i osnovno stado (šifre 4251+4252)</w:t>
            </w:r>
          </w:p>
        </w:tc>
        <w:tc>
          <w:tcPr>
            <w:tcW w:w="700" w:type="dxa"/>
            <w:tcMar>
              <w:top w:w="0" w:type="dxa"/>
              <w:bottom w:w="0" w:type="dxa"/>
            </w:tcMar>
            <w:vAlign w:val="center"/>
          </w:tcPr>
          <w:p w14:paraId="634EBCC8" w14:textId="77777777" w:rsidR="007443C3" w:rsidRDefault="00000000">
            <w:pPr>
              <w:keepNext/>
              <w:keepLines/>
              <w:spacing w:after="0" w:line="240" w:lineRule="auto"/>
            </w:pPr>
            <w:r>
              <w:rPr>
                <w:sz w:val="18"/>
              </w:rPr>
              <w:t>425</w:t>
            </w:r>
          </w:p>
        </w:tc>
        <w:tc>
          <w:tcPr>
            <w:tcW w:w="1860" w:type="dxa"/>
            <w:tcMar>
              <w:top w:w="0" w:type="dxa"/>
              <w:bottom w:w="0" w:type="dxa"/>
            </w:tcMar>
            <w:vAlign w:val="center"/>
          </w:tcPr>
          <w:p w14:paraId="634EBCC9" w14:textId="77777777" w:rsidR="007443C3" w:rsidRDefault="00000000">
            <w:pPr>
              <w:keepNext/>
              <w:keepLines/>
              <w:spacing w:after="0" w:line="240" w:lineRule="auto"/>
              <w:jc w:val="right"/>
            </w:pPr>
            <w:r>
              <w:rPr>
                <w:sz w:val="18"/>
              </w:rPr>
              <w:t>0,00</w:t>
            </w:r>
          </w:p>
        </w:tc>
        <w:tc>
          <w:tcPr>
            <w:tcW w:w="1860" w:type="dxa"/>
            <w:tcMar>
              <w:top w:w="0" w:type="dxa"/>
              <w:bottom w:w="0" w:type="dxa"/>
            </w:tcMar>
            <w:vAlign w:val="center"/>
          </w:tcPr>
          <w:p w14:paraId="634EBCCA" w14:textId="77777777" w:rsidR="007443C3" w:rsidRDefault="00000000">
            <w:pPr>
              <w:keepNext/>
              <w:keepLines/>
              <w:spacing w:after="0" w:line="240" w:lineRule="auto"/>
              <w:jc w:val="right"/>
            </w:pPr>
            <w:r>
              <w:rPr>
                <w:sz w:val="18"/>
              </w:rPr>
              <w:t>13.500,00</w:t>
            </w:r>
          </w:p>
        </w:tc>
        <w:tc>
          <w:tcPr>
            <w:tcW w:w="700" w:type="dxa"/>
            <w:tcMar>
              <w:top w:w="0" w:type="dxa"/>
              <w:bottom w:w="0" w:type="dxa"/>
            </w:tcMar>
            <w:vAlign w:val="center"/>
          </w:tcPr>
          <w:p w14:paraId="634EBCCB" w14:textId="77777777" w:rsidR="007443C3" w:rsidRDefault="00000000">
            <w:pPr>
              <w:keepNext/>
              <w:keepLines/>
              <w:spacing w:after="0" w:line="240" w:lineRule="auto"/>
              <w:jc w:val="right"/>
            </w:pPr>
            <w:r>
              <w:rPr>
                <w:sz w:val="18"/>
              </w:rPr>
              <w:t>-</w:t>
            </w:r>
          </w:p>
        </w:tc>
      </w:tr>
    </w:tbl>
    <w:p w14:paraId="634EBCCD" w14:textId="77777777" w:rsidR="007443C3" w:rsidRDefault="007443C3">
      <w:pPr>
        <w:spacing w:after="0"/>
      </w:pPr>
    </w:p>
    <w:p w14:paraId="634EBCCE" w14:textId="77777777" w:rsidR="007443C3" w:rsidRDefault="00000000">
      <w:pPr>
        <w:spacing w:line="240" w:lineRule="auto"/>
        <w:jc w:val="both"/>
      </w:pPr>
      <w:r>
        <w:t>Povećanje rashoda na ovom računu nastupilo je iz slijedećih razloga:  nabava terapijskog psa (Kraljevski pudl)</w:t>
      </w:r>
    </w:p>
    <w:p w14:paraId="634EBCCF" w14:textId="77777777" w:rsidR="007443C3" w:rsidRDefault="007443C3"/>
    <w:p w14:paraId="634EBCD0" w14:textId="77777777" w:rsidR="007443C3"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3C3" w14:paraId="634EBC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D1"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D2"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D3"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D4" w14:textId="77777777" w:rsidR="007443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EBCD5" w14:textId="77777777" w:rsidR="007443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EBCD6" w14:textId="77777777" w:rsidR="007443C3" w:rsidRDefault="00000000">
            <w:pPr>
              <w:keepNext/>
              <w:keepLines/>
              <w:spacing w:after="0" w:line="240" w:lineRule="auto"/>
              <w:jc w:val="center"/>
            </w:pPr>
            <w:r>
              <w:rPr>
                <w:b/>
                <w:sz w:val="18"/>
              </w:rPr>
              <w:t>Indeks (%)</w:t>
            </w:r>
          </w:p>
        </w:tc>
      </w:tr>
      <w:tr w:rsidR="007443C3" w14:paraId="634EBCDE" w14:textId="77777777">
        <w:tblPrEx>
          <w:tblCellMar>
            <w:top w:w="0" w:type="dxa"/>
            <w:bottom w:w="0" w:type="dxa"/>
          </w:tblCellMar>
        </w:tblPrEx>
        <w:trPr>
          <w:cantSplit/>
          <w:trHeight w:val="560"/>
        </w:trPr>
        <w:tc>
          <w:tcPr>
            <w:tcW w:w="700" w:type="dxa"/>
            <w:tcMar>
              <w:top w:w="0" w:type="dxa"/>
              <w:bottom w:w="0" w:type="dxa"/>
            </w:tcMar>
            <w:vAlign w:val="center"/>
          </w:tcPr>
          <w:p w14:paraId="634EBCD8" w14:textId="77777777" w:rsidR="007443C3" w:rsidRDefault="00000000">
            <w:pPr>
              <w:keepNext/>
              <w:keepLines/>
              <w:spacing w:after="0" w:line="240" w:lineRule="auto"/>
            </w:pPr>
            <w:r>
              <w:rPr>
                <w:sz w:val="18"/>
              </w:rPr>
              <w:t>11</w:t>
            </w:r>
          </w:p>
        </w:tc>
        <w:tc>
          <w:tcPr>
            <w:tcW w:w="3180" w:type="dxa"/>
            <w:tcMar>
              <w:top w:w="0" w:type="dxa"/>
              <w:bottom w:w="0" w:type="dxa"/>
            </w:tcMar>
            <w:vAlign w:val="center"/>
          </w:tcPr>
          <w:p w14:paraId="634EBCD9" w14:textId="77777777" w:rsidR="007443C3"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34EBCDA" w14:textId="77777777" w:rsidR="007443C3" w:rsidRDefault="00000000">
            <w:pPr>
              <w:keepNext/>
              <w:keepLines/>
              <w:spacing w:after="0" w:line="240" w:lineRule="auto"/>
            </w:pPr>
            <w:r>
              <w:rPr>
                <w:sz w:val="18"/>
              </w:rPr>
              <w:t>11K</w:t>
            </w:r>
          </w:p>
        </w:tc>
        <w:tc>
          <w:tcPr>
            <w:tcW w:w="1860" w:type="dxa"/>
            <w:tcMar>
              <w:top w:w="0" w:type="dxa"/>
              <w:bottom w:w="0" w:type="dxa"/>
            </w:tcMar>
            <w:vAlign w:val="center"/>
          </w:tcPr>
          <w:p w14:paraId="634EBCDB" w14:textId="77777777" w:rsidR="007443C3" w:rsidRDefault="00000000">
            <w:pPr>
              <w:keepNext/>
              <w:keepLines/>
              <w:spacing w:after="0" w:line="240" w:lineRule="auto"/>
              <w:jc w:val="right"/>
            </w:pPr>
            <w:r>
              <w:rPr>
                <w:sz w:val="18"/>
              </w:rPr>
              <w:t>41.141,69</w:t>
            </w:r>
          </w:p>
        </w:tc>
        <w:tc>
          <w:tcPr>
            <w:tcW w:w="1860" w:type="dxa"/>
            <w:tcMar>
              <w:top w:w="0" w:type="dxa"/>
              <w:bottom w:w="0" w:type="dxa"/>
            </w:tcMar>
            <w:vAlign w:val="center"/>
          </w:tcPr>
          <w:p w14:paraId="634EBCDC" w14:textId="77777777" w:rsidR="007443C3" w:rsidRDefault="00000000">
            <w:pPr>
              <w:keepNext/>
              <w:keepLines/>
              <w:spacing w:after="0" w:line="240" w:lineRule="auto"/>
              <w:jc w:val="right"/>
            </w:pPr>
            <w:r>
              <w:rPr>
                <w:sz w:val="18"/>
              </w:rPr>
              <w:t>195.169,20</w:t>
            </w:r>
          </w:p>
        </w:tc>
        <w:tc>
          <w:tcPr>
            <w:tcW w:w="700" w:type="dxa"/>
            <w:tcMar>
              <w:top w:w="0" w:type="dxa"/>
              <w:bottom w:w="0" w:type="dxa"/>
            </w:tcMar>
            <w:vAlign w:val="center"/>
          </w:tcPr>
          <w:p w14:paraId="634EBCDD" w14:textId="77777777" w:rsidR="007443C3" w:rsidRDefault="00000000">
            <w:pPr>
              <w:keepNext/>
              <w:keepLines/>
              <w:spacing w:after="0" w:line="240" w:lineRule="auto"/>
              <w:jc w:val="right"/>
            </w:pPr>
            <w:r>
              <w:rPr>
                <w:sz w:val="18"/>
              </w:rPr>
              <w:t>474,4</w:t>
            </w:r>
          </w:p>
        </w:tc>
      </w:tr>
    </w:tbl>
    <w:p w14:paraId="634EBCDF" w14:textId="77777777" w:rsidR="007443C3" w:rsidRDefault="007443C3">
      <w:pPr>
        <w:spacing w:after="0"/>
      </w:pPr>
    </w:p>
    <w:p w14:paraId="634EBCE0" w14:textId="77777777" w:rsidR="007443C3" w:rsidRDefault="00000000">
      <w:pPr>
        <w:spacing w:line="240" w:lineRule="auto"/>
        <w:jc w:val="both"/>
      </w:pPr>
      <w:r>
        <w:t>Povećanje iznosa na žiro računu Centra nastupilo je iz slijedećih razloga: na žiro računu Centra Dubrava nalaze se sredstva od parničnih troškova koje su uplatili djelatnici Centra koji su izgubili spor  protiv Centra Dubrava, a koja sredstva će biti uplaćena u Državni proračun; uplaćena su nam sredstva za provođenje EU programa Erasmus +</w:t>
      </w:r>
    </w:p>
    <w:p w14:paraId="634EBCE1" w14:textId="77777777" w:rsidR="007443C3" w:rsidRDefault="007443C3"/>
    <w:p w14:paraId="634EBCE2" w14:textId="77777777" w:rsidR="007443C3" w:rsidRDefault="00000000">
      <w:pPr>
        <w:keepNext/>
        <w:spacing w:line="240" w:lineRule="auto"/>
        <w:jc w:val="center"/>
      </w:pPr>
      <w:r>
        <w:rPr>
          <w:b/>
          <w:sz w:val="28"/>
        </w:rPr>
        <w:t>Izvještaj o obvezama</w:t>
      </w:r>
    </w:p>
    <w:p w14:paraId="634EBCE3" w14:textId="77777777" w:rsidR="007443C3"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443C3" w14:paraId="634EBC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EBCE4" w14:textId="77777777" w:rsidR="007443C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BCE5" w14:textId="77777777" w:rsidR="007443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EBCE6" w14:textId="77777777" w:rsidR="007443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CE7" w14:textId="77777777" w:rsidR="007443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34EBCE8" w14:textId="77777777" w:rsidR="007443C3" w:rsidRDefault="00000000">
            <w:pPr>
              <w:keepNext/>
              <w:keepLines/>
              <w:spacing w:after="0" w:line="240" w:lineRule="auto"/>
              <w:jc w:val="center"/>
            </w:pPr>
            <w:r>
              <w:rPr>
                <w:b/>
                <w:sz w:val="18"/>
              </w:rPr>
              <w:t>Indeks (%)</w:t>
            </w:r>
          </w:p>
        </w:tc>
      </w:tr>
      <w:tr w:rsidR="007443C3" w14:paraId="634EBCEF" w14:textId="77777777">
        <w:tblPrEx>
          <w:tblCellMar>
            <w:top w:w="0" w:type="dxa"/>
            <w:bottom w:w="0" w:type="dxa"/>
          </w:tblCellMar>
        </w:tblPrEx>
        <w:trPr>
          <w:cantSplit/>
          <w:trHeight w:val="560"/>
        </w:trPr>
        <w:tc>
          <w:tcPr>
            <w:tcW w:w="700" w:type="dxa"/>
            <w:tcMar>
              <w:top w:w="0" w:type="dxa"/>
              <w:bottom w:w="0" w:type="dxa"/>
            </w:tcMar>
            <w:vAlign w:val="center"/>
          </w:tcPr>
          <w:p w14:paraId="634EBCEA" w14:textId="77777777" w:rsidR="007443C3" w:rsidRDefault="007443C3">
            <w:pPr>
              <w:keepNext/>
              <w:keepLines/>
              <w:spacing w:after="0" w:line="240" w:lineRule="auto"/>
            </w:pPr>
          </w:p>
        </w:tc>
        <w:tc>
          <w:tcPr>
            <w:tcW w:w="3180" w:type="dxa"/>
            <w:tcMar>
              <w:top w:w="0" w:type="dxa"/>
              <w:bottom w:w="0" w:type="dxa"/>
            </w:tcMar>
            <w:vAlign w:val="center"/>
          </w:tcPr>
          <w:p w14:paraId="634EBCEB" w14:textId="77777777" w:rsidR="007443C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34EBCEC" w14:textId="77777777" w:rsidR="007443C3" w:rsidRDefault="00000000">
            <w:pPr>
              <w:keepNext/>
              <w:keepLines/>
              <w:spacing w:after="0" w:line="240" w:lineRule="auto"/>
            </w:pPr>
            <w:r>
              <w:rPr>
                <w:sz w:val="18"/>
              </w:rPr>
              <w:t>V007</w:t>
            </w:r>
          </w:p>
        </w:tc>
        <w:tc>
          <w:tcPr>
            <w:tcW w:w="1860" w:type="dxa"/>
            <w:tcMar>
              <w:top w:w="0" w:type="dxa"/>
              <w:bottom w:w="0" w:type="dxa"/>
            </w:tcMar>
            <w:vAlign w:val="center"/>
          </w:tcPr>
          <w:p w14:paraId="634EBCED" w14:textId="77777777" w:rsidR="007443C3" w:rsidRDefault="00000000">
            <w:pPr>
              <w:keepNext/>
              <w:keepLines/>
              <w:spacing w:after="0" w:line="240" w:lineRule="auto"/>
              <w:jc w:val="right"/>
            </w:pPr>
            <w:r>
              <w:rPr>
                <w:sz w:val="18"/>
              </w:rPr>
              <w:t>0,00</w:t>
            </w:r>
          </w:p>
        </w:tc>
        <w:tc>
          <w:tcPr>
            <w:tcW w:w="700" w:type="dxa"/>
            <w:tcMar>
              <w:top w:w="0" w:type="dxa"/>
              <w:bottom w:w="0" w:type="dxa"/>
            </w:tcMar>
            <w:vAlign w:val="center"/>
          </w:tcPr>
          <w:p w14:paraId="634EBCEE" w14:textId="77777777" w:rsidR="007443C3" w:rsidRDefault="00000000">
            <w:pPr>
              <w:keepNext/>
              <w:keepLines/>
              <w:spacing w:after="0" w:line="240" w:lineRule="auto"/>
              <w:jc w:val="right"/>
            </w:pPr>
            <w:r>
              <w:rPr>
                <w:sz w:val="18"/>
              </w:rPr>
              <w:t>-</w:t>
            </w:r>
          </w:p>
        </w:tc>
      </w:tr>
    </w:tbl>
    <w:p w14:paraId="634EBCF0" w14:textId="77777777" w:rsidR="007443C3" w:rsidRDefault="007443C3">
      <w:pPr>
        <w:spacing w:after="0"/>
      </w:pPr>
    </w:p>
    <w:p w14:paraId="634EBCF1" w14:textId="77777777" w:rsidR="007443C3" w:rsidRDefault="00000000">
      <w:pPr>
        <w:spacing w:line="240" w:lineRule="auto"/>
        <w:jc w:val="both"/>
      </w:pPr>
      <w:r>
        <w:t>Nema dospjelih, a nepodmirenih obveza.</w:t>
      </w:r>
    </w:p>
    <w:p w14:paraId="634EBCF2" w14:textId="77777777" w:rsidR="007443C3" w:rsidRDefault="007443C3"/>
    <w:sectPr w:rsidR="00744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443C3"/>
    <w:rsid w:val="007443C3"/>
    <w:rsid w:val="00E71E36"/>
    <w:rsid w:val="00F74D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BB50"/>
  <w15:docId w15:val="{C04814B4-E7FD-4EFE-B585-BA5748E2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Zrilić</cp:lastModifiedBy>
  <cp:revision>2</cp:revision>
  <dcterms:created xsi:type="dcterms:W3CDTF">2025-10-08T14:10:00Z</dcterms:created>
  <dcterms:modified xsi:type="dcterms:W3CDTF">2025-10-08T14:11:00Z</dcterms:modified>
</cp:coreProperties>
</file>